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77EEAF2C"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#9</w:t>
      </w:r>
      <w:r w:rsidR="0060438C">
        <w:rPr>
          <w:rFonts w:ascii="Arial" w:hAnsi="Arial" w:cs="Arial"/>
          <w:b/>
          <w:sz w:val="22"/>
          <w:szCs w:val="24"/>
        </w:rPr>
        <w:t>9</w:t>
      </w:r>
      <w:r w:rsidRPr="00243B51">
        <w:rPr>
          <w:rFonts w:ascii="Arial" w:hAnsi="Arial" w:cs="Arial"/>
          <w:b/>
          <w:sz w:val="22"/>
          <w:szCs w:val="24"/>
        </w:rPr>
        <w:tab/>
      </w:r>
      <w:r w:rsidR="00542458" w:rsidRPr="00542458">
        <w:rPr>
          <w:rFonts w:ascii="Arial" w:hAnsi="Arial" w:cs="Arial"/>
          <w:b/>
          <w:sz w:val="22"/>
          <w:szCs w:val="24"/>
        </w:rPr>
        <w:t>R1-191</w:t>
      </w:r>
      <w:r w:rsidR="007409E8" w:rsidRPr="007409E8">
        <w:rPr>
          <w:rFonts w:ascii="Arial" w:hAnsi="Arial" w:cs="Arial"/>
          <w:b/>
          <w:sz w:val="22"/>
          <w:szCs w:val="24"/>
        </w:rPr>
        <w:t>2971</w:t>
      </w:r>
    </w:p>
    <w:p w14:paraId="11D9F0EF" w14:textId="61B19A6C" w:rsidR="00C8121F" w:rsidRPr="0081465B" w:rsidRDefault="0060438C" w:rsidP="00C8121F">
      <w:pPr>
        <w:pStyle w:val="Footer"/>
        <w:jc w:val="both"/>
        <w:rPr>
          <w:bCs/>
          <w:i w:val="0"/>
          <w:sz w:val="22"/>
        </w:rPr>
      </w:pPr>
      <w:r w:rsidRPr="0060438C">
        <w:rPr>
          <w:rFonts w:cs="Arial"/>
          <w:i w:val="0"/>
          <w:sz w:val="22"/>
          <w:szCs w:val="24"/>
        </w:rPr>
        <w:t>Reno, USA, November 18</w:t>
      </w:r>
      <w:r w:rsidRPr="0060438C">
        <w:rPr>
          <w:rFonts w:cs="Arial"/>
          <w:i w:val="0"/>
          <w:sz w:val="22"/>
          <w:szCs w:val="24"/>
          <w:vertAlign w:val="superscript"/>
        </w:rPr>
        <w:t>th</w:t>
      </w:r>
      <w:r>
        <w:rPr>
          <w:rFonts w:cs="Arial"/>
          <w:i w:val="0"/>
          <w:sz w:val="22"/>
          <w:szCs w:val="24"/>
        </w:rPr>
        <w:t xml:space="preserve"> </w:t>
      </w:r>
      <w:r w:rsidRPr="0060438C">
        <w:rPr>
          <w:rFonts w:cs="Arial"/>
          <w:i w:val="0"/>
          <w:sz w:val="22"/>
          <w:szCs w:val="24"/>
        </w:rPr>
        <w:t>– 22</w:t>
      </w:r>
      <w:r w:rsidRPr="0060438C">
        <w:rPr>
          <w:rFonts w:cs="Arial"/>
          <w:i w:val="0"/>
          <w:sz w:val="22"/>
          <w:szCs w:val="24"/>
          <w:vertAlign w:val="superscript"/>
        </w:rPr>
        <w:t>nd</w:t>
      </w:r>
      <w:r w:rsidRPr="0060438C">
        <w:rPr>
          <w:rFonts w:cs="Arial"/>
          <w:i w:val="0"/>
          <w:sz w:val="22"/>
          <w:szCs w:val="24"/>
        </w:rPr>
        <w:t>, 2019</w:t>
      </w:r>
    </w:p>
    <w:p w14:paraId="3A0CB384" w14:textId="52228876" w:rsidR="00BC335A" w:rsidRPr="00F85496" w:rsidRDefault="00BC335A" w:rsidP="00184658">
      <w:pPr>
        <w:pStyle w:val="Footer"/>
        <w:jc w:val="both"/>
        <w:rPr>
          <w:rFonts w:cs="Arial"/>
          <w:i w:val="0"/>
          <w:sz w:val="24"/>
          <w:szCs w:val="24"/>
        </w:rPr>
      </w:pPr>
    </w:p>
    <w:p w14:paraId="00A480DC" w14:textId="1894AE1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36DD4" w:rsidRPr="00F85496">
        <w:rPr>
          <w:rFonts w:ascii="Arial" w:hAnsi="Arial"/>
          <w:sz w:val="22"/>
        </w:rPr>
        <w:t>7.2.9.2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7F0AAB7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622B" w:rsidRPr="00F85496">
        <w:rPr>
          <w:rFonts w:ascii="Arial" w:hAnsi="Arial"/>
          <w:sz w:val="22"/>
        </w:rPr>
        <w:t>Cross-slot scheduling power saving techniques</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28060EE2" w:rsidR="00B20DC9" w:rsidRDefault="0011460A" w:rsidP="00B20DC9">
      <w:pPr>
        <w:jc w:val="both"/>
      </w:pPr>
      <w:r w:rsidRPr="00F85496">
        <w:t>In RAN plenary #83, TR 38.84</w:t>
      </w:r>
      <w:r w:rsidR="001C73D3" w:rsidRPr="00F85496">
        <w:t>0</w:t>
      </w:r>
      <w:r w:rsidRPr="00F85496">
        <w:t xml:space="preserve"> </w:t>
      </w:r>
      <w:r w:rsidR="001A4281">
        <w:fldChar w:fldCharType="begin"/>
      </w:r>
      <w:r w:rsidR="001A4281">
        <w:instrText xml:space="preserve"> REF _Ref7808399 \r \h </w:instrText>
      </w:r>
      <w:r w:rsidR="001A4281">
        <w:fldChar w:fldCharType="separate"/>
      </w:r>
      <w:r w:rsidR="00D31CCD">
        <w:t>[2]</w:t>
      </w:r>
      <w:r w:rsidR="001A4281">
        <w:fldChar w:fldCharType="end"/>
      </w:r>
      <w:r w:rsidRPr="00F85496" w:rsidDel="001A4281">
        <w:fldChar w:fldCharType="begin"/>
      </w:r>
      <w:r w:rsidRPr="00F85496" w:rsidDel="001A4281">
        <w:instrText xml:space="preserve"> REF _Ref534216161 \r \h </w:instrText>
      </w:r>
      <w:r w:rsidR="00B42E7A" w:rsidDel="001A4281">
        <w:instrText xml:space="preserve"> \* MERGEFORMAT </w:instrText>
      </w:r>
      <w:r w:rsidRPr="00F85496" w:rsidDel="001A4281">
        <w:fldChar w:fldCharType="separate"/>
      </w:r>
      <w:r w:rsidR="00D31CCD">
        <w:t>[1]</w:t>
      </w:r>
      <w:r w:rsidRPr="00F85496" w:rsidDel="001A4281">
        <w:fldChar w:fldCharType="end"/>
      </w:r>
      <w:r w:rsidRPr="00F85496">
        <w:t xml:space="preserve"> for UE power saving study was approved and the study item was concluded. </w:t>
      </w:r>
      <w:r w:rsidR="00352A9F">
        <w:t>I</w:t>
      </w:r>
      <w:r w:rsidR="001A4281">
        <w:t xml:space="preserve">n the same meeting, the WID </w:t>
      </w:r>
      <w:r w:rsidR="001A4281">
        <w:fldChar w:fldCharType="begin"/>
      </w:r>
      <w:r w:rsidR="001A4281">
        <w:instrText xml:space="preserve"> REF _Ref4161250 \r \h </w:instrText>
      </w:r>
      <w:r w:rsidR="001A4281">
        <w:fldChar w:fldCharType="separate"/>
      </w:r>
      <w:r w:rsidR="00D31CCD">
        <w:t>[3]</w:t>
      </w:r>
      <w:r w:rsidR="001A4281">
        <w:fldChar w:fldCharType="end"/>
      </w:r>
      <w:r w:rsidR="001A4281">
        <w:t xml:space="preserve"> was approved and </w:t>
      </w:r>
      <w:r w:rsidR="00CC401B">
        <w:t>the procedure of cross-slot scheduling power saving techniques is to be specified.</w:t>
      </w:r>
      <w:r w:rsidR="00B20DC9">
        <w:t xml:space="preserve"> This work item started in </w:t>
      </w:r>
      <w:r w:rsidR="00147531">
        <w:t xml:space="preserve">RAN1 #96bis. </w:t>
      </w:r>
    </w:p>
    <w:p w14:paraId="186ADD5E" w14:textId="7C36462C" w:rsidR="00744674" w:rsidRDefault="0011460A">
      <w:pPr>
        <w:jc w:val="both"/>
      </w:pPr>
      <w:r w:rsidRPr="00F85496">
        <w:t xml:space="preserve">In this contribution, the </w:t>
      </w:r>
      <w:r w:rsidR="00CC401B">
        <w:t>remaining issues of cross-slot scheduling specification will be discussed</w:t>
      </w:r>
      <w:r w:rsidRPr="00F85496">
        <w:t>.</w:t>
      </w:r>
    </w:p>
    <w:p w14:paraId="693166EF" w14:textId="3C4617F3" w:rsidR="00CB7240" w:rsidRDefault="00B60206" w:rsidP="00887B71">
      <w:pPr>
        <w:pStyle w:val="Heading1"/>
        <w:rPr>
          <w:lang w:val="en-US"/>
        </w:rPr>
      </w:pPr>
      <w:r>
        <w:rPr>
          <w:lang w:val="en-US"/>
        </w:rPr>
        <w:t>Discussion</w:t>
      </w:r>
    </w:p>
    <w:p w14:paraId="2E100B71" w14:textId="20C7AF1A" w:rsidR="00003907" w:rsidRDefault="00003907" w:rsidP="0042446E">
      <w:pPr>
        <w:pStyle w:val="Heading2"/>
      </w:pPr>
      <w:r>
        <w:t xml:space="preserve">Remaining issues on </w:t>
      </w:r>
      <w:r w:rsidR="001701A3">
        <w:t>minimum scheduling offset indication</w:t>
      </w:r>
    </w:p>
    <w:p w14:paraId="310FB02C" w14:textId="122F59B0" w:rsidR="00B1778E" w:rsidRDefault="002D73DE" w:rsidP="00D34679">
      <w:pPr>
        <w:pStyle w:val="Heading3"/>
      </w:pPr>
      <w:r>
        <w:t>Configuration of minimum scheduling offset candidate values</w:t>
      </w:r>
    </w:p>
    <w:tbl>
      <w:tblPr>
        <w:tblStyle w:val="TableGrid"/>
        <w:tblW w:w="0" w:type="auto"/>
        <w:tblLook w:val="04A0" w:firstRow="1" w:lastRow="0" w:firstColumn="1" w:lastColumn="0" w:noHBand="0" w:noVBand="1"/>
      </w:tblPr>
      <w:tblGrid>
        <w:gridCol w:w="9962"/>
      </w:tblGrid>
      <w:tr w:rsidR="002D73DE" w14:paraId="07F952D4" w14:textId="77777777" w:rsidTr="002D73DE">
        <w:tc>
          <w:tcPr>
            <w:tcW w:w="9962" w:type="dxa"/>
          </w:tcPr>
          <w:p w14:paraId="338A08FE" w14:textId="283FB27F" w:rsidR="002D73DE" w:rsidRPr="003D5F1E" w:rsidRDefault="002D73DE" w:rsidP="002D73DE">
            <w:pPr>
              <w:rPr>
                <w:b/>
                <w:bCs/>
                <w:lang w:eastAsia="x-none"/>
              </w:rPr>
            </w:pPr>
            <w:r w:rsidRPr="003D5F1E">
              <w:rPr>
                <w:highlight w:val="green"/>
                <w:lang w:eastAsia="x-none"/>
              </w:rPr>
              <w:t>Agreement</w:t>
            </w:r>
            <w:r w:rsidRPr="002D73DE">
              <w:rPr>
                <w:highlight w:val="green"/>
                <w:lang w:eastAsia="x-none"/>
              </w:rPr>
              <w:t>s (RAN1 #98)</w:t>
            </w:r>
            <w:r w:rsidRPr="00667F90">
              <w:rPr>
                <w:lang w:eastAsia="x-none"/>
              </w:rPr>
              <w:t>:</w:t>
            </w:r>
          </w:p>
          <w:p w14:paraId="5187BE08" w14:textId="77777777" w:rsidR="002D73DE" w:rsidRPr="003D5F1E" w:rsidRDefault="002D73DE" w:rsidP="002D73DE">
            <w:pPr>
              <w:pStyle w:val="Caption"/>
              <w:rPr>
                <w:b w:val="0"/>
                <w:bCs w:val="0"/>
              </w:rPr>
            </w:pPr>
            <w:r w:rsidRPr="003D5F1E">
              <w:rPr>
                <w:b w:val="0"/>
                <w:bCs w:val="0"/>
                <w:color w:val="000000"/>
              </w:rPr>
              <w:t xml:space="preserve">To adapt the minimum applicable value of </w:t>
            </w:r>
            <w:r w:rsidRPr="00A30239">
              <w:rPr>
                <w:b w:val="0"/>
                <w:bCs w:val="0"/>
                <w:color w:val="000000"/>
              </w:rPr>
              <w:t>K0</w:t>
            </w:r>
            <w:r w:rsidRPr="003D5F1E">
              <w:rPr>
                <w:b w:val="0"/>
                <w:bCs w:val="0"/>
              </w:rPr>
              <w:t xml:space="preserve"> (K2) for an active </w:t>
            </w:r>
            <w:r w:rsidRPr="00A30239">
              <w:rPr>
                <w:b w:val="0"/>
                <w:bCs w:val="0"/>
              </w:rPr>
              <w:t>DL</w:t>
            </w:r>
            <w:r w:rsidRPr="003D5F1E">
              <w:rPr>
                <w:b w:val="0"/>
                <w:bCs w:val="0"/>
              </w:rPr>
              <w:t xml:space="preserve"> (UL) BWP for the carrier where </w:t>
            </w:r>
            <w:r w:rsidRPr="00A30239">
              <w:rPr>
                <w:b w:val="0"/>
                <w:bCs w:val="0"/>
              </w:rPr>
              <w:t>PDSCH</w:t>
            </w:r>
            <w:r w:rsidRPr="003D5F1E">
              <w:rPr>
                <w:b w:val="0"/>
                <w:bCs w:val="0"/>
              </w:rPr>
              <w:t>(PUSCH) is transmitted, the following is supported:</w:t>
            </w:r>
          </w:p>
          <w:p w14:paraId="5F9216DD" w14:textId="77777777" w:rsidR="002D73DE" w:rsidRPr="003D5F1E" w:rsidRDefault="002D73DE" w:rsidP="002D73DE">
            <w:pPr>
              <w:numPr>
                <w:ilvl w:val="0"/>
                <w:numId w:val="39"/>
              </w:numPr>
              <w:overflowPunct/>
              <w:autoSpaceDE/>
              <w:autoSpaceDN/>
              <w:adjustRightInd/>
              <w:spacing w:after="0"/>
              <w:textAlignment w:val="auto"/>
            </w:pPr>
            <w:r w:rsidRPr="003D5F1E">
              <w:t xml:space="preserve">One or two RRC configured values for restriction to the active TDRA table </w:t>
            </w:r>
          </w:p>
          <w:p w14:paraId="028413F3" w14:textId="77777777" w:rsidR="002D73DE" w:rsidRPr="00A30239" w:rsidRDefault="002D73DE" w:rsidP="002D73DE">
            <w:pPr>
              <w:numPr>
                <w:ilvl w:val="0"/>
                <w:numId w:val="39"/>
              </w:numPr>
              <w:overflowPunct/>
              <w:autoSpaceDE/>
              <w:autoSpaceDN/>
              <w:adjustRightInd/>
              <w:spacing w:after="0"/>
              <w:textAlignment w:val="auto"/>
              <w:rPr>
                <w:highlight w:val="yellow"/>
              </w:rPr>
            </w:pPr>
            <w:r w:rsidRPr="00A30239">
              <w:rPr>
                <w:highlight w:val="yellow"/>
              </w:rPr>
              <w:t xml:space="preserve">RRC configuration is per BWP </w:t>
            </w:r>
          </w:p>
          <w:p w14:paraId="1FFE07D4" w14:textId="77777777" w:rsidR="002D73DE" w:rsidRPr="003D5F1E" w:rsidRDefault="002D73DE" w:rsidP="002D73DE">
            <w:pPr>
              <w:numPr>
                <w:ilvl w:val="0"/>
                <w:numId w:val="39"/>
              </w:numPr>
              <w:overflowPunct/>
              <w:autoSpaceDE/>
              <w:autoSpaceDN/>
              <w:adjustRightInd/>
              <w:spacing w:after="0"/>
              <w:textAlignment w:val="auto"/>
            </w:pPr>
            <w:r w:rsidRPr="003D5F1E">
              <w:t>If there are one or two RRC configured values for a BWP, 1-bit indication to indicate one value from two candidate values</w:t>
            </w:r>
          </w:p>
          <w:p w14:paraId="5B55DC82" w14:textId="689268DC" w:rsidR="002D73DE" w:rsidRPr="002D73DE" w:rsidRDefault="002D73DE" w:rsidP="00B07652">
            <w:pPr>
              <w:numPr>
                <w:ilvl w:val="1"/>
                <w:numId w:val="39"/>
              </w:numPr>
              <w:overflowPunct/>
              <w:autoSpaceDE/>
              <w:autoSpaceDN/>
              <w:adjustRightInd/>
              <w:spacing w:after="0"/>
              <w:textAlignment w:val="auto"/>
            </w:pPr>
            <w:r w:rsidRPr="003D5F1E">
              <w:t>For the case of one RRC configured value, the 1-bit indication further indicates whether or not there is no restriction to the active TDRA table</w:t>
            </w:r>
          </w:p>
        </w:tc>
      </w:tr>
    </w:tbl>
    <w:p w14:paraId="7D254D69" w14:textId="53CDA932" w:rsidR="002D73DE" w:rsidRDefault="002D73DE" w:rsidP="00B07652">
      <w:pPr>
        <w:jc w:val="both"/>
      </w:pPr>
    </w:p>
    <w:p w14:paraId="7FFB446A" w14:textId="33322F9B" w:rsidR="00C37C44" w:rsidRDefault="002D73DE" w:rsidP="00A30239">
      <w:pPr>
        <w:jc w:val="both"/>
      </w:pPr>
      <w:r>
        <w:t>It is clear from the above agreement that “RRC configuration is per BWP”</w:t>
      </w:r>
      <w:r w:rsidR="00675C23">
        <w:t>, and we have the following observation.</w:t>
      </w:r>
    </w:p>
    <w:p w14:paraId="0109263A" w14:textId="5791FD1F" w:rsidR="00675C23" w:rsidRDefault="00675C23" w:rsidP="00675C23">
      <w:pPr>
        <w:pStyle w:val="Caption"/>
      </w:pPr>
      <w:bookmarkStart w:id="1" w:name="_Toc24144151"/>
      <w:r>
        <w:t xml:space="preserve">Observation </w:t>
      </w:r>
      <w:fldSimple w:instr=" SEQ Observation \* ARABIC ">
        <w:r w:rsidR="00D31CCD">
          <w:rPr>
            <w:noProof/>
          </w:rPr>
          <w:t>1</w:t>
        </w:r>
      </w:fldSimple>
      <w:r>
        <w:t>: Based on common understanding of “per BWP” configuration, it should be clear from the RAN1 #98 agreement that, for a DL BWP, the minimum applicable value</w:t>
      </w:r>
      <w:r w:rsidR="009E55ED">
        <w:t>(s)</w:t>
      </w:r>
      <w:r>
        <w:t xml:space="preserve"> of K0 is configured; For a UL BWP, the minimum applicable value</w:t>
      </w:r>
      <w:r w:rsidR="009E55ED">
        <w:t>(s)</w:t>
      </w:r>
      <w:r>
        <w:t xml:space="preserve"> of K2 is configured.</w:t>
      </w:r>
      <w:bookmarkEnd w:id="1"/>
    </w:p>
    <w:p w14:paraId="15B5CA9D" w14:textId="60C08132" w:rsidR="007409E8" w:rsidRDefault="007409E8" w:rsidP="00C37C44">
      <w:pPr>
        <w:jc w:val="both"/>
      </w:pPr>
      <w:r>
        <w:t xml:space="preserve">There has been sufficient discussion on this issue during RAN1 #98 as well as during RRC parameters email </w:t>
      </w:r>
      <w:proofErr w:type="gramStart"/>
      <w:r>
        <w:t>discussion, and</w:t>
      </w:r>
      <w:proofErr w:type="gramEnd"/>
      <w:r>
        <w:t xml:space="preserve"> should not be revisited unless a major technical issue </w:t>
      </w:r>
      <w:r w:rsidR="00501470">
        <w:t xml:space="preserve">is </w:t>
      </w:r>
      <w:r>
        <w:t>uncovered.</w:t>
      </w:r>
    </w:p>
    <w:p w14:paraId="4BA63799" w14:textId="54294736" w:rsidR="00C37C44" w:rsidRDefault="00C37C44" w:rsidP="00C37C44">
      <w:pPr>
        <w:jc w:val="both"/>
      </w:pPr>
      <w:r>
        <w:t>Moreover,</w:t>
      </w:r>
      <w:r w:rsidR="007409E8">
        <w:t xml:space="preserve"> in our view,</w:t>
      </w:r>
      <w:r>
        <w:t xml:space="preserve"> configuring minimum K0 in a DL BWP, and minimum K2 in a UL BWP, is </w:t>
      </w:r>
      <w:r w:rsidR="007409E8">
        <w:t xml:space="preserve">a good solution in the way that it is </w:t>
      </w:r>
      <w:r w:rsidR="009E55ED">
        <w:t>more</w:t>
      </w:r>
      <w:r>
        <w:t xml:space="preserve"> scalable</w:t>
      </w:r>
      <w:r w:rsidR="009E55ED">
        <w:t xml:space="preserve"> in implementation </w:t>
      </w:r>
      <w:r w:rsidR="00501470">
        <w:t>and in</w:t>
      </w:r>
      <w:r w:rsidR="009E55ED">
        <w:t xml:space="preserve"> the RRC spec</w:t>
      </w:r>
      <w:r>
        <w:t>. If joint configuration is done, the 2-tuple (min K0, min K2) need to be configured for a DL BWP (or a UL BWP). But if SUL is supported, a 3-tuple (min K0, min K2 for UL, min K2 for SUL) need to be configured. In terms of RRC configuration the tuple structure would need to support different sizes.</w:t>
      </w:r>
      <w:r w:rsidR="009E55ED">
        <w:t xml:space="preserve"> There are also other drawback</w:t>
      </w:r>
      <w:r w:rsidR="007409E8">
        <w:t>s, not to be re-discussed here</w:t>
      </w:r>
      <w:r w:rsidR="009E55ED">
        <w:t xml:space="preserve">. </w:t>
      </w:r>
      <w:r w:rsidR="007409E8">
        <w:t>Nevertheless,</w:t>
      </w:r>
      <w:r w:rsidR="009E55ED">
        <w:t xml:space="preserve"> if the agreement is not clear we are supportive of adding a conclusion to clarify.</w:t>
      </w:r>
    </w:p>
    <w:p w14:paraId="0A382BDC" w14:textId="2113F351" w:rsidR="00C37C44" w:rsidRDefault="00C37C44" w:rsidP="00C37C44">
      <w:pPr>
        <w:jc w:val="both"/>
      </w:pPr>
      <w:r>
        <w:lastRenderedPageBreak/>
        <w:t>Joint indication works by using the 1-bit indication received in a DCI (either Format 0-1 or 1-1) to select the minimum scheduling offset individually per DL or UL BWP. It is not difficult to configure the values such that ‘0’ corresponds to a larger minimum scheduling offset and ‘1’ for a smaller minimum scheduling offset (or zero / no restriction). There is no practical issue with per BWP configuration agreed in RAN1 #98.</w:t>
      </w:r>
    </w:p>
    <w:p w14:paraId="0BA9B146" w14:textId="77777777" w:rsidR="00C37C44" w:rsidRDefault="00C37C44" w:rsidP="00C37C44">
      <w:pPr>
        <w:jc w:val="both"/>
      </w:pPr>
    </w:p>
    <w:tbl>
      <w:tblPr>
        <w:tblStyle w:val="TableGrid"/>
        <w:tblW w:w="0" w:type="auto"/>
        <w:tblLook w:val="04A0" w:firstRow="1" w:lastRow="0" w:firstColumn="1" w:lastColumn="0" w:noHBand="0" w:noVBand="1"/>
      </w:tblPr>
      <w:tblGrid>
        <w:gridCol w:w="7285"/>
        <w:gridCol w:w="2677"/>
      </w:tblGrid>
      <w:tr w:rsidR="00C37C44" w14:paraId="782EC0A8" w14:textId="77777777" w:rsidTr="007409E8">
        <w:tc>
          <w:tcPr>
            <w:tcW w:w="7285" w:type="dxa"/>
          </w:tcPr>
          <w:p w14:paraId="2F55A14C" w14:textId="77777777" w:rsidR="00C37C44" w:rsidRPr="00F877D8" w:rsidRDefault="00C37C44" w:rsidP="007409E8">
            <w:pPr>
              <w:jc w:val="left"/>
              <w:rPr>
                <w:u w:val="single"/>
                <w:lang w:val="en-GB"/>
              </w:rPr>
            </w:pPr>
            <w:r w:rsidRPr="00F877D8">
              <w:rPr>
                <w:u w:val="single"/>
                <w:lang w:val="en-GB"/>
              </w:rPr>
              <w:t>Example</w:t>
            </w:r>
            <w:r>
              <w:rPr>
                <w:u w:val="single"/>
                <w:lang w:val="en-GB"/>
              </w:rPr>
              <w:t>:</w:t>
            </w:r>
          </w:p>
          <w:p w14:paraId="0319B4AF" w14:textId="13C23EFC" w:rsidR="00C37C44" w:rsidRDefault="007409E8" w:rsidP="007409E8">
            <w:pPr>
              <w:jc w:val="center"/>
              <w:rPr>
                <w:lang w:val="en-GB"/>
              </w:rPr>
            </w:pPr>
            <w:r>
              <w:rPr>
                <w:noProof/>
                <w:lang w:val="en-GB"/>
              </w:rPr>
              <w:drawing>
                <wp:inline distT="0" distB="0" distL="0" distR="0" wp14:anchorId="7D309CCD" wp14:editId="29246C08">
                  <wp:extent cx="3794760" cy="1005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4760" cy="1005840"/>
                          </a:xfrm>
                          <a:prstGeom prst="rect">
                            <a:avLst/>
                          </a:prstGeom>
                          <a:noFill/>
                        </pic:spPr>
                      </pic:pic>
                    </a:graphicData>
                  </a:graphic>
                </wp:inline>
              </w:drawing>
            </w:r>
          </w:p>
        </w:tc>
        <w:tc>
          <w:tcPr>
            <w:tcW w:w="2677" w:type="dxa"/>
          </w:tcPr>
          <w:p w14:paraId="0C354969" w14:textId="77777777" w:rsidR="00C37C44" w:rsidRDefault="00C37C44" w:rsidP="007409E8">
            <w:pPr>
              <w:jc w:val="left"/>
              <w:rPr>
                <w:noProof/>
                <w:lang w:val="en-GB"/>
              </w:rPr>
            </w:pPr>
            <w:r w:rsidRPr="00EF10E0">
              <w:rPr>
                <w:noProof/>
                <w:u w:val="single"/>
                <w:lang w:val="en-GB"/>
              </w:rPr>
              <w:t>DL BWP</w:t>
            </w:r>
          </w:p>
          <w:p w14:paraId="734DFE96" w14:textId="77777777" w:rsidR="00C37C44" w:rsidRDefault="00C37C44" w:rsidP="007409E8">
            <w:pPr>
              <w:jc w:val="left"/>
              <w:rPr>
                <w:noProof/>
                <w:lang w:val="en-GB"/>
              </w:rPr>
            </w:pPr>
            <w:r>
              <w:rPr>
                <w:noProof/>
                <w:lang w:val="en-GB"/>
              </w:rPr>
              <w:t>Configured with one value. “No restriction” behavior is implicitly introduced.</w:t>
            </w:r>
          </w:p>
          <w:p w14:paraId="122CAF3B" w14:textId="77777777" w:rsidR="00C37C44" w:rsidRDefault="00C37C44" w:rsidP="007409E8">
            <w:pPr>
              <w:jc w:val="left"/>
              <w:rPr>
                <w:noProof/>
                <w:lang w:val="en-GB"/>
              </w:rPr>
            </w:pPr>
            <w:r w:rsidRPr="00EF10E0">
              <w:rPr>
                <w:noProof/>
                <w:u w:val="single"/>
                <w:lang w:val="en-GB"/>
              </w:rPr>
              <w:t>UL BWP</w:t>
            </w:r>
          </w:p>
          <w:p w14:paraId="574B209B" w14:textId="77777777" w:rsidR="00C37C44" w:rsidRDefault="00C37C44" w:rsidP="007409E8">
            <w:pPr>
              <w:jc w:val="left"/>
              <w:rPr>
                <w:noProof/>
                <w:lang w:val="en-GB"/>
              </w:rPr>
            </w:pPr>
            <w:r>
              <w:rPr>
                <w:noProof/>
                <w:lang w:val="en-GB"/>
              </w:rPr>
              <w:t>Configured with two values.</w:t>
            </w:r>
          </w:p>
        </w:tc>
      </w:tr>
    </w:tbl>
    <w:p w14:paraId="3EF949D4" w14:textId="77777777" w:rsidR="00C37C44" w:rsidRDefault="00C37C44" w:rsidP="00C37C44">
      <w:pPr>
        <w:jc w:val="both"/>
      </w:pPr>
    </w:p>
    <w:p w14:paraId="506EF8B4" w14:textId="77777777" w:rsidR="00675C23" w:rsidRDefault="00675C23" w:rsidP="00B07652">
      <w:pPr>
        <w:jc w:val="both"/>
      </w:pPr>
    </w:p>
    <w:p w14:paraId="2F7BC038" w14:textId="6D986A2D" w:rsidR="00003907" w:rsidRPr="002D7194" w:rsidRDefault="00501470" w:rsidP="00F877D8">
      <w:pPr>
        <w:pStyle w:val="Heading3"/>
      </w:pPr>
      <w:r>
        <w:t>Usage of</w:t>
      </w:r>
      <w:r w:rsidR="00003907" w:rsidRPr="00F877D8">
        <w:t xml:space="preserve"> the minimum </w:t>
      </w:r>
      <w:r w:rsidR="00A140DE">
        <w:t>scheduling offset</w:t>
      </w:r>
    </w:p>
    <w:p w14:paraId="0AB63BA6" w14:textId="7532F836" w:rsidR="00354B19" w:rsidRDefault="00501470" w:rsidP="00C345F0">
      <w:r>
        <w:t>G</w:t>
      </w:r>
      <w:r w:rsidR="00A036BB">
        <w:t xml:space="preserve">iven that the minimum </w:t>
      </w:r>
      <w:r w:rsidR="00A140DE">
        <w:t>scheduling offset for</w:t>
      </w:r>
      <w:r w:rsidR="00A036BB">
        <w:t xml:space="preserve"> K0 </w:t>
      </w:r>
      <w:r w:rsidR="00CB68CD">
        <w:t xml:space="preserve">or </w:t>
      </w:r>
      <w:r w:rsidR="00A036BB">
        <w:t>K2 is BWP</w:t>
      </w:r>
      <w:r w:rsidR="00645B16">
        <w:t>-</w:t>
      </w:r>
      <w:r w:rsidR="00A036BB">
        <w:t xml:space="preserve">specific and </w:t>
      </w:r>
      <w:r w:rsidR="008E35DF">
        <w:t xml:space="preserve">applied by comparing against the </w:t>
      </w:r>
      <w:r w:rsidR="001D0E20">
        <w:t xml:space="preserve">K0 or K2 </w:t>
      </w:r>
      <w:r w:rsidR="00CB68CD">
        <w:t xml:space="preserve">entries in the TDRA table, it </w:t>
      </w:r>
      <w:r w:rsidR="00727DD1">
        <w:t>makes sense that the minimum applicable value of K0 or K2 is defined in the same unit as the K0 and K2</w:t>
      </w:r>
      <w:r w:rsidR="00A3400E">
        <w:t>, i.e., in units of slots,</w:t>
      </w:r>
      <w:r w:rsidR="00727DD1">
        <w:t xml:space="preserve"> specific to </w:t>
      </w:r>
      <w:r w:rsidR="00A3400E">
        <w:t xml:space="preserve">numerology </w:t>
      </w:r>
      <w:r w:rsidR="00727DD1">
        <w:t>of the BWP.</w:t>
      </w:r>
      <w:r w:rsidR="001524EC">
        <w:t xml:space="preserve"> </w:t>
      </w:r>
    </w:p>
    <w:p w14:paraId="7E2F14FF" w14:textId="542F8315" w:rsidR="00C345F0" w:rsidRPr="00C345F0" w:rsidRDefault="001701A3" w:rsidP="00F877D8">
      <w:pPr>
        <w:pStyle w:val="Caption"/>
      </w:pPr>
      <w:bookmarkStart w:id="2" w:name="_Ref24055679"/>
      <w:bookmarkStart w:id="3" w:name="_Toc24144152"/>
      <w:r>
        <w:t xml:space="preserve">Observation </w:t>
      </w:r>
      <w:fldSimple w:instr=" SEQ Observation \* ARABIC ">
        <w:r w:rsidR="00D31CCD">
          <w:rPr>
            <w:noProof/>
          </w:rPr>
          <w:t>2</w:t>
        </w:r>
      </w:fldSimple>
      <w:bookmarkEnd w:id="2"/>
      <w:r>
        <w:t xml:space="preserve">: </w:t>
      </w:r>
      <w:r w:rsidR="00256F6D">
        <w:t>It is understood that for the configuration of t</w:t>
      </w:r>
      <w:r w:rsidR="00695314">
        <w:t>he</w:t>
      </w:r>
      <w:r w:rsidR="00FB63FF">
        <w:t xml:space="preserve"> </w:t>
      </w:r>
      <w:r w:rsidR="00695314">
        <w:t>minimum applicable value of K0 (or K2)</w:t>
      </w:r>
      <w:r w:rsidR="00FB63FF">
        <w:t>,</w:t>
      </w:r>
      <w:r w:rsidR="00695314">
        <w:t xml:space="preserve"> </w:t>
      </w:r>
      <w:r w:rsidR="00FB63FF">
        <w:t>also known as the minimum scheduling offset</w:t>
      </w:r>
      <w:r w:rsidR="008B2729">
        <w:t xml:space="preserve"> for DL (or UL)</w:t>
      </w:r>
      <w:r w:rsidR="00FB63FF">
        <w:t xml:space="preserve">, </w:t>
      </w:r>
      <w:r w:rsidR="00695314">
        <w:t xml:space="preserve">the </w:t>
      </w:r>
      <w:r w:rsidR="00256F6D">
        <w:t>unit for the configured values is in slots per the numerology of the DL (or UL) BWP</w:t>
      </w:r>
      <w:r w:rsidR="0096558F">
        <w:t>.</w:t>
      </w:r>
      <w:r w:rsidR="00F537FD">
        <w:t xml:space="preserve"> </w:t>
      </w:r>
      <w:r w:rsidR="00256F6D">
        <w:t>This is also same as the unit of the K0 (or K2) in the TDRA table configured for the DL (or UL) BWP.</w:t>
      </w:r>
      <w:bookmarkEnd w:id="3"/>
    </w:p>
    <w:p w14:paraId="18DC75F9" w14:textId="752D35C0" w:rsidR="00C345F0" w:rsidRDefault="00C345F0" w:rsidP="00C345F0"/>
    <w:p w14:paraId="60021334" w14:textId="01C7E723" w:rsidR="009C529C" w:rsidRDefault="00490C62" w:rsidP="00C345F0">
      <w:r>
        <w:rPr>
          <w:lang w:val="en-GB"/>
        </w:rPr>
        <w:t>The slot definition for K0 and K2 is clearly defined in Rel-15 specification</w:t>
      </w:r>
      <w:r w:rsidR="00286F06">
        <w:rPr>
          <w:lang w:val="en-GB"/>
        </w:rPr>
        <w:t xml:space="preserve"> in 38.214, Section 5.1.2.1 and Section 6.1.2.1</w:t>
      </w:r>
      <w:r>
        <w:rPr>
          <w:lang w:val="en-GB"/>
        </w:rPr>
        <w:t>.</w:t>
      </w:r>
      <w:r w:rsidR="00286F06">
        <w:rPr>
          <w:lang w:val="en-GB"/>
        </w:rPr>
        <w:t xml:space="preserve"> </w:t>
      </w:r>
    </w:p>
    <w:p w14:paraId="6274103E" w14:textId="6CFACE21" w:rsidR="002B0B44" w:rsidRDefault="002B0B44" w:rsidP="00C345F0">
      <w:r>
        <w:t xml:space="preserve">It </w:t>
      </w:r>
      <w:r w:rsidR="00A140DE">
        <w:t xml:space="preserve">should be </w:t>
      </w:r>
      <w:r>
        <w:t>also clear that procedure to apply the minimum scheduling offset can be described as follows:</w:t>
      </w:r>
    </w:p>
    <w:p w14:paraId="59D56490" w14:textId="0CEFBF89" w:rsidR="002B0B44" w:rsidRDefault="008E431C" w:rsidP="001B00D8">
      <w:pPr>
        <w:pStyle w:val="ListParagraph"/>
        <w:numPr>
          <w:ilvl w:val="0"/>
          <w:numId w:val="20"/>
        </w:numPr>
      </w:pPr>
      <w:r>
        <w:t xml:space="preserve">For </w:t>
      </w:r>
      <w:r w:rsidR="001B00D8">
        <w:t>a DL (or UL) scheduling DCI</w:t>
      </w:r>
      <w:r>
        <w:t xml:space="preserve"> that is successfully decoded</w:t>
      </w:r>
      <w:r w:rsidR="001B00D8">
        <w:t xml:space="preserve">, obtain the indicated K0 (or K2) value </w:t>
      </w:r>
      <w:r w:rsidR="001701A3">
        <w:t xml:space="preserve">for the scheduled PDSCH (or PUSCH) </w:t>
      </w:r>
      <w:r w:rsidR="001B00D8">
        <w:t xml:space="preserve">from </w:t>
      </w:r>
      <w:r w:rsidR="0002095A">
        <w:t xml:space="preserve">the </w:t>
      </w:r>
      <w:r w:rsidR="001B00D8">
        <w:t>TDRA table</w:t>
      </w:r>
    </w:p>
    <w:p w14:paraId="29E81FA0" w14:textId="5A336C64" w:rsidR="008E431C" w:rsidRDefault="008E431C" w:rsidP="001B00D8">
      <w:pPr>
        <w:pStyle w:val="ListParagraph"/>
        <w:numPr>
          <w:ilvl w:val="0"/>
          <w:numId w:val="20"/>
        </w:numPr>
      </w:pPr>
      <w:r>
        <w:t>If due to the search space and</w:t>
      </w:r>
      <w:r w:rsidR="001701A3">
        <w:t>/or</w:t>
      </w:r>
      <w:r>
        <w:t xml:space="preserve"> RNTI conditions, the minimum scheduling offset is not applicable, skip to (4)</w:t>
      </w:r>
    </w:p>
    <w:p w14:paraId="2FE82208" w14:textId="339C5E2A" w:rsidR="001B00D8" w:rsidRDefault="001B00D8" w:rsidP="001B00D8">
      <w:pPr>
        <w:pStyle w:val="ListParagraph"/>
        <w:numPr>
          <w:ilvl w:val="0"/>
          <w:numId w:val="20"/>
        </w:numPr>
      </w:pPr>
      <w:r>
        <w:t xml:space="preserve">If the indicated K0 (or K2) is smaller than the minimum </w:t>
      </w:r>
      <w:r w:rsidR="008E431C">
        <w:t>DL (or UL) scheduling offset</w:t>
      </w:r>
      <w:r>
        <w:t xml:space="preserve"> for the </w:t>
      </w:r>
      <w:r w:rsidR="00940425">
        <w:t>active</w:t>
      </w:r>
      <w:r>
        <w:t xml:space="preserve"> BWP, the </w:t>
      </w:r>
      <w:r w:rsidR="008A31A8">
        <w:t>scheduling information in the DCI is considered invalid</w:t>
      </w:r>
      <w:r w:rsidR="0002095A">
        <w:t>.</w:t>
      </w:r>
    </w:p>
    <w:p w14:paraId="5401FD81" w14:textId="10D52E41" w:rsidR="008A31A8" w:rsidRDefault="008A31A8">
      <w:pPr>
        <w:pStyle w:val="ListParagraph"/>
        <w:numPr>
          <w:ilvl w:val="1"/>
          <w:numId w:val="20"/>
        </w:numPr>
      </w:pPr>
      <w:r>
        <w:t xml:space="preserve">Note that </w:t>
      </w:r>
      <w:r w:rsidR="0002095A">
        <w:t>this does not mean the</w:t>
      </w:r>
      <w:r>
        <w:t xml:space="preserve"> entire DCI is invalid</w:t>
      </w:r>
      <w:r w:rsidR="0002095A">
        <w:t xml:space="preserve"> according to the above agreement</w:t>
      </w:r>
    </w:p>
    <w:p w14:paraId="5D5C218B" w14:textId="5F9A2164" w:rsidR="0002095A" w:rsidRDefault="0002095A" w:rsidP="00F877D8">
      <w:pPr>
        <w:pStyle w:val="ListParagraph"/>
        <w:numPr>
          <w:ilvl w:val="1"/>
          <w:numId w:val="20"/>
        </w:numPr>
      </w:pPr>
      <w:r>
        <w:t>If A-CSI is triggered, the minimum DL scheduling offset also applies to the A-CSI triggering offset based on the indicated CSI-RS resource set</w:t>
      </w:r>
    </w:p>
    <w:p w14:paraId="54A08BE9" w14:textId="2D04CA56" w:rsidR="001B00D8" w:rsidRDefault="008E431C" w:rsidP="00A71A25">
      <w:pPr>
        <w:pStyle w:val="ListParagraph"/>
        <w:numPr>
          <w:ilvl w:val="0"/>
          <w:numId w:val="20"/>
        </w:numPr>
      </w:pPr>
      <w:r>
        <w:t>The DCI is further processed</w:t>
      </w:r>
      <w:r w:rsidR="0002095A">
        <w:t xml:space="preserve"> as per legacy operation</w:t>
      </w:r>
    </w:p>
    <w:p w14:paraId="320A5E1D" w14:textId="77777777" w:rsidR="008E431C" w:rsidRDefault="008E431C" w:rsidP="008E431C"/>
    <w:p w14:paraId="43F190B3" w14:textId="4207FD01" w:rsidR="002B0B44" w:rsidRDefault="00940425" w:rsidP="00C345F0">
      <w:r>
        <w:t>C</w:t>
      </w:r>
      <w:r w:rsidR="008E431C">
        <w:t xml:space="preserve">ompared to </w:t>
      </w:r>
      <w:r>
        <w:t xml:space="preserve">legacy baseline (or without the cross-slot scheduling feature), Step (2) and (3) are added. </w:t>
      </w:r>
      <w:r w:rsidR="001B00D8">
        <w:t xml:space="preserve">There are other alternative ways </w:t>
      </w:r>
      <w:r w:rsidR="008E431C">
        <w:t>to implement the procedure, for example, TDRA entries with K0 (or K2) smaller than the minimum applicable value of K0 (or K2) for the active BWP can be invalidated, but above procedure is more explicit in reflecting the agreement that UE does not expect to be scheduled with a K0 (or K2) smaller than the minimum scheduling offset.</w:t>
      </w:r>
    </w:p>
    <w:p w14:paraId="67D7EC62" w14:textId="15B9B47B" w:rsidR="00726E44" w:rsidRDefault="00726E44"/>
    <w:p w14:paraId="104D9141" w14:textId="509997BD" w:rsidR="003B26B7" w:rsidRDefault="002D7194">
      <w:pPr>
        <w:pStyle w:val="Heading3"/>
      </w:pPr>
      <w:bookmarkStart w:id="4" w:name="_Ref24042724"/>
      <w:r>
        <w:t>Indication signalling method for adaptation</w:t>
      </w:r>
      <w:bookmarkEnd w:id="4"/>
    </w:p>
    <w:p w14:paraId="742B99ED" w14:textId="2A0C4A8F" w:rsidR="002D7194" w:rsidRDefault="008B2729" w:rsidP="002D7194">
      <w:pPr>
        <w:rPr>
          <w:lang w:val="en-GB"/>
        </w:rPr>
      </w:pPr>
      <w:r>
        <w:rPr>
          <w:lang w:val="en-GB"/>
        </w:rPr>
        <w:t>T</w:t>
      </w:r>
      <w:r w:rsidR="002D7194">
        <w:rPr>
          <w:lang w:val="en-GB"/>
        </w:rPr>
        <w:t>he method for indication signalling for adapting the minimum scheduling offset is agreed:</w:t>
      </w:r>
    </w:p>
    <w:tbl>
      <w:tblPr>
        <w:tblStyle w:val="TableGrid"/>
        <w:tblW w:w="0" w:type="auto"/>
        <w:tblLook w:val="04A0" w:firstRow="1" w:lastRow="0" w:firstColumn="1" w:lastColumn="0" w:noHBand="0" w:noVBand="1"/>
      </w:tblPr>
      <w:tblGrid>
        <w:gridCol w:w="9962"/>
      </w:tblGrid>
      <w:tr w:rsidR="002D7194" w14:paraId="308F90E8" w14:textId="77777777" w:rsidTr="002D7194">
        <w:tc>
          <w:tcPr>
            <w:tcW w:w="9962" w:type="dxa"/>
          </w:tcPr>
          <w:p w14:paraId="6A3D2619" w14:textId="11C512E0" w:rsidR="002D7194" w:rsidRPr="00071BBE" w:rsidRDefault="002D7194" w:rsidP="002D7194">
            <w:pPr>
              <w:rPr>
                <w:lang w:eastAsia="x-none"/>
              </w:rPr>
            </w:pPr>
            <w:r w:rsidRPr="008B2729">
              <w:rPr>
                <w:highlight w:val="green"/>
                <w:lang w:eastAsia="x-none"/>
              </w:rPr>
              <w:t>Agreements</w:t>
            </w:r>
            <w:r w:rsidR="008B2729" w:rsidRPr="00D34679">
              <w:rPr>
                <w:highlight w:val="green"/>
                <w:lang w:eastAsia="x-none"/>
              </w:rPr>
              <w:t xml:space="preserve"> (RAN1</w:t>
            </w:r>
            <w:r w:rsidR="008B2729">
              <w:rPr>
                <w:highlight w:val="green"/>
                <w:lang w:eastAsia="x-none"/>
              </w:rPr>
              <w:t xml:space="preserve"> </w:t>
            </w:r>
            <w:r w:rsidR="008B2729" w:rsidRPr="00D34679">
              <w:rPr>
                <w:highlight w:val="green"/>
                <w:lang w:eastAsia="x-none"/>
              </w:rPr>
              <w:t>#98)</w:t>
            </w:r>
            <w:r w:rsidRPr="00071BBE">
              <w:rPr>
                <w:lang w:eastAsia="x-none"/>
              </w:rPr>
              <w:t>:</w:t>
            </w:r>
          </w:p>
          <w:p w14:paraId="41CD1254" w14:textId="77777777" w:rsidR="002D7194" w:rsidRDefault="002D7194" w:rsidP="00F877D8">
            <w:pPr>
              <w:pStyle w:val="Caption"/>
              <w:numPr>
                <w:ilvl w:val="0"/>
                <w:numId w:val="25"/>
              </w:numPr>
              <w:suppressAutoHyphens/>
              <w:autoSpaceDN/>
              <w:adjustRightInd/>
              <w:rPr>
                <w:b w:val="0"/>
              </w:rPr>
            </w:pPr>
            <w:r w:rsidRPr="00071BBE">
              <w:rPr>
                <w:b w:val="0"/>
              </w:rPr>
              <w:lastRenderedPageBreak/>
              <w:t>The 1-bit indication in DCI format 1_1 or format 0_1 is used to jointly determine the minimum applicable K0 for the active DL BWP and the minimum applicable K2 value for the active UL BWP, which are to be applied at least after the application delay.</w:t>
            </w:r>
          </w:p>
          <w:p w14:paraId="4CD62B5F" w14:textId="5071E388" w:rsidR="008B2729" w:rsidRPr="00D73AC3" w:rsidRDefault="008B2729" w:rsidP="008B2729">
            <w:pPr>
              <w:rPr>
                <w:lang w:eastAsia="x-none"/>
              </w:rPr>
            </w:pPr>
            <w:r w:rsidRPr="008B2729">
              <w:rPr>
                <w:highlight w:val="green"/>
                <w:lang w:eastAsia="x-none"/>
              </w:rPr>
              <w:t>Agreements</w:t>
            </w:r>
            <w:r w:rsidRPr="00D34679">
              <w:rPr>
                <w:highlight w:val="green"/>
                <w:lang w:eastAsia="x-none"/>
              </w:rPr>
              <w:t xml:space="preserve"> (RAN1 #98bis)</w:t>
            </w:r>
            <w:r w:rsidRPr="00D73AC3">
              <w:rPr>
                <w:lang w:eastAsia="x-none"/>
              </w:rPr>
              <w:t>:</w:t>
            </w:r>
          </w:p>
          <w:p w14:paraId="4F4AB7BF" w14:textId="77777777" w:rsidR="008B2729" w:rsidRPr="00D73AC3" w:rsidRDefault="008B2729" w:rsidP="008B2729">
            <w:pPr>
              <w:pStyle w:val="Caption"/>
              <w:rPr>
                <w:b w:val="0"/>
                <w:lang w:eastAsia="zh-TW"/>
              </w:rPr>
            </w:pPr>
            <w:r w:rsidRPr="00D73AC3">
              <w:rPr>
                <w:b w:val="0"/>
                <w:lang w:eastAsia="x-none"/>
              </w:rPr>
              <w:br w:type="page"/>
            </w:r>
            <w:r w:rsidRPr="00D73AC3">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3F4E0E83" w14:textId="542B96AB" w:rsidR="008B2729" w:rsidRPr="008B2729" w:rsidRDefault="008B2729" w:rsidP="008B2729">
            <w:pPr>
              <w:pStyle w:val="ListParagraph"/>
              <w:numPr>
                <w:ilvl w:val="0"/>
                <w:numId w:val="38"/>
              </w:numPr>
              <w:rPr>
                <w:szCs w:val="20"/>
              </w:rPr>
            </w:pPr>
            <w:r w:rsidRPr="00D73AC3">
              <w:rPr>
                <w:szCs w:val="20"/>
              </w:rPr>
              <w:t>Option 2: The configured value if one value is RRC configured; The lowest-indexed RRC configured value if two values are RRC configure</w:t>
            </w:r>
            <w:r>
              <w:rPr>
                <w:szCs w:val="20"/>
              </w:rPr>
              <w:t>d</w:t>
            </w:r>
          </w:p>
        </w:tc>
      </w:tr>
    </w:tbl>
    <w:p w14:paraId="109DC26A" w14:textId="2D9A51ED" w:rsidR="002D7194" w:rsidRDefault="002D7194" w:rsidP="002D7194">
      <w:pPr>
        <w:rPr>
          <w:lang w:val="en-GB"/>
        </w:rPr>
      </w:pPr>
    </w:p>
    <w:p w14:paraId="1445A9D2" w14:textId="3312DF2C" w:rsidR="002D7194" w:rsidRDefault="002D7194" w:rsidP="002D7194">
      <w:pPr>
        <w:rPr>
          <w:lang w:val="en-GB"/>
        </w:rPr>
      </w:pPr>
      <w:r>
        <w:rPr>
          <w:lang w:val="en-GB"/>
        </w:rPr>
        <w:t>In our view, the design for configuration and signalling of the minimum scheduling offset is mostly complete. There are several remaining issues discussed in the following.</w:t>
      </w:r>
    </w:p>
    <w:p w14:paraId="76086084" w14:textId="77777777" w:rsidR="002D7194" w:rsidRDefault="002D7194" w:rsidP="002D7194">
      <w:pPr>
        <w:rPr>
          <w:lang w:val="en-GB"/>
        </w:rPr>
      </w:pPr>
    </w:p>
    <w:p w14:paraId="100FBE9E" w14:textId="3274E4BB" w:rsidR="002D7194" w:rsidRPr="00F877D8" w:rsidRDefault="002D7194" w:rsidP="002D7194">
      <w:pPr>
        <w:rPr>
          <w:b/>
          <w:bCs/>
          <w:u w:val="single"/>
          <w:lang w:val="en-GB"/>
        </w:rPr>
      </w:pPr>
      <w:r w:rsidRPr="00F877D8">
        <w:rPr>
          <w:b/>
          <w:bCs/>
          <w:u w:val="single"/>
          <w:lang w:val="en-GB"/>
        </w:rPr>
        <w:t xml:space="preserve">On the issue of missed detection of </w:t>
      </w:r>
      <w:r w:rsidR="00BE1A1E">
        <w:rPr>
          <w:b/>
          <w:bCs/>
          <w:u w:val="single"/>
          <w:lang w:val="en-GB"/>
        </w:rPr>
        <w:t xml:space="preserve">the </w:t>
      </w:r>
      <w:r w:rsidRPr="00F877D8">
        <w:rPr>
          <w:b/>
          <w:bCs/>
          <w:u w:val="single"/>
          <w:lang w:val="en-GB"/>
        </w:rPr>
        <w:t xml:space="preserve">DCI </w:t>
      </w:r>
      <w:r w:rsidR="00BE1A1E">
        <w:rPr>
          <w:b/>
          <w:bCs/>
          <w:u w:val="single"/>
          <w:lang w:val="en-GB"/>
        </w:rPr>
        <w:t>with</w:t>
      </w:r>
      <w:r w:rsidRPr="00F877D8">
        <w:rPr>
          <w:b/>
          <w:bCs/>
          <w:u w:val="single"/>
          <w:lang w:val="en-GB"/>
        </w:rPr>
        <w:t xml:space="preserve"> the 1-bit indication</w:t>
      </w:r>
    </w:p>
    <w:p w14:paraId="5B3AB23C" w14:textId="6BC96383" w:rsidR="00307CAB" w:rsidRDefault="00BE1A1E" w:rsidP="002D7194">
      <w:pPr>
        <w:rPr>
          <w:lang w:val="en-GB"/>
        </w:rPr>
      </w:pPr>
      <w:r>
        <w:rPr>
          <w:lang w:val="en-GB"/>
        </w:rPr>
        <w:t xml:space="preserve">It is possible that a DCI format 1_1 or 0_1 carrying the 1-bit indication can fail decoding by the UE (e.g. due to poor channel condition, etc), even if it is transmitted by the </w:t>
      </w:r>
      <w:proofErr w:type="spellStart"/>
      <w:r>
        <w:rPr>
          <w:lang w:val="en-GB"/>
        </w:rPr>
        <w:t>gNB</w:t>
      </w:r>
      <w:proofErr w:type="spellEnd"/>
      <w:r>
        <w:rPr>
          <w:lang w:val="en-GB"/>
        </w:rPr>
        <w:t xml:space="preserve">. There are several consequences. First, same as Rel-15 baseline, UE would miss the scheduling information of PDSCH or PUSCH, and this aspect is not a new problem. Second, pertaining to the impact if the cross-slot scheduling power saving feature is enabled, there are two cases to consider. If the 1-bit indication on the missed DCI does not indicate any change relative to the current minimum scheduling offset, there is no impact to the operation of the feature. The current minimum scheduling offset would remain as is which is consistent with what the </w:t>
      </w:r>
      <w:proofErr w:type="spellStart"/>
      <w:r>
        <w:rPr>
          <w:lang w:val="en-GB"/>
        </w:rPr>
        <w:t>gNB</w:t>
      </w:r>
      <w:proofErr w:type="spellEnd"/>
      <w:r>
        <w:rPr>
          <w:lang w:val="en-GB"/>
        </w:rPr>
        <w:t xml:space="preserve"> expects. If the 1-bit indication on the missed DCI indicates a change of the minimum scheduling offset, </w:t>
      </w:r>
      <w:r w:rsidR="00307CAB">
        <w:rPr>
          <w:lang w:val="en-GB"/>
        </w:rPr>
        <w:t xml:space="preserve">by missing the DCI, </w:t>
      </w:r>
      <w:r>
        <w:rPr>
          <w:lang w:val="en-GB"/>
        </w:rPr>
        <w:t xml:space="preserve">UE would still assume the current minimum scheduling offset, while the </w:t>
      </w:r>
      <w:proofErr w:type="spellStart"/>
      <w:r>
        <w:rPr>
          <w:lang w:val="en-GB"/>
        </w:rPr>
        <w:t>gNB</w:t>
      </w:r>
      <w:proofErr w:type="spellEnd"/>
      <w:r>
        <w:rPr>
          <w:lang w:val="en-GB"/>
        </w:rPr>
        <w:t xml:space="preserve"> </w:t>
      </w:r>
      <w:r w:rsidR="00307CAB">
        <w:rPr>
          <w:lang w:val="en-GB"/>
        </w:rPr>
        <w:t>assumes that the newly indicated minimum scheduling offset will take effect after the application delay. This is an error case and let’s examine further on the extent of the error.</w:t>
      </w:r>
    </w:p>
    <w:p w14:paraId="27FB884F" w14:textId="285972B2" w:rsidR="00307CAB" w:rsidRDefault="00307CAB" w:rsidP="002D7194">
      <w:pPr>
        <w:rPr>
          <w:lang w:val="en-GB"/>
        </w:rPr>
      </w:pPr>
      <w:r>
        <w:rPr>
          <w:lang w:val="en-GB"/>
        </w:rPr>
        <w:t xml:space="preserve">If the change is from a larger minimum scheduling offset value to a smaller value, by missing the indication, UE still assumes the larger value while </w:t>
      </w:r>
      <w:proofErr w:type="spellStart"/>
      <w:r>
        <w:rPr>
          <w:lang w:val="en-GB"/>
        </w:rPr>
        <w:t>gNB</w:t>
      </w:r>
      <w:proofErr w:type="spellEnd"/>
      <w:r>
        <w:rPr>
          <w:lang w:val="en-GB"/>
        </w:rPr>
        <w:t xml:space="preserve"> assumes the smaller value. After the application delay, </w:t>
      </w:r>
      <w:proofErr w:type="spellStart"/>
      <w:r>
        <w:rPr>
          <w:lang w:val="en-GB"/>
        </w:rPr>
        <w:t>gNB</w:t>
      </w:r>
      <w:proofErr w:type="spellEnd"/>
      <w:r>
        <w:rPr>
          <w:lang w:val="en-GB"/>
        </w:rPr>
        <w:t xml:space="preserve"> could start scheduling PDSCH with a K0 (or PUSCH with a K2) that is smaller than the larger value. The UE would detect that the K0 (or K2) value received for scheduling violates its assumed minimum scheduling offset, and it should consider the scheduling information invalid and do not proceed with PDSCH reception (or PUSCH transmission). On the other hand, the 1-bit indication in the scheduling DCI should correspond to the updated (smaller) value. UE should interpret that this is a valid 1-bit indication for </w:t>
      </w:r>
      <w:r w:rsidR="001701A3">
        <w:rPr>
          <w:lang w:val="en-GB"/>
        </w:rPr>
        <w:t>updating</w:t>
      </w:r>
      <w:r>
        <w:rPr>
          <w:lang w:val="en-GB"/>
        </w:rPr>
        <w:t xml:space="preserve"> the minimum scheduling offset. After the application delay, UE would be using the updated (smaller) minimum scheduling offset and the </w:t>
      </w:r>
      <w:proofErr w:type="spellStart"/>
      <w:r>
        <w:rPr>
          <w:lang w:val="en-GB"/>
        </w:rPr>
        <w:t>gNB</w:t>
      </w:r>
      <w:proofErr w:type="spellEnd"/>
      <w:r>
        <w:rPr>
          <w:lang w:val="en-GB"/>
        </w:rPr>
        <w:t xml:space="preserve"> and UE would be in sync again.</w:t>
      </w:r>
      <w:r w:rsidR="00C8533C">
        <w:rPr>
          <w:lang w:val="en-GB"/>
        </w:rPr>
        <w:t xml:space="preserve"> Basically, the number of PDSCH (or PUSCH) scheduled with DCI format 1_1 (or 0_1) that the UE can drop is at most same as the number of missed DCI format 1_1 (or 0_1).</w:t>
      </w:r>
    </w:p>
    <w:p w14:paraId="277F49A9" w14:textId="7C216247" w:rsidR="00C8533C" w:rsidRDefault="00C8533C" w:rsidP="002D7194">
      <w:pPr>
        <w:rPr>
          <w:lang w:val="en-GB"/>
        </w:rPr>
      </w:pPr>
      <w:r>
        <w:rPr>
          <w:lang w:val="en-GB"/>
        </w:rPr>
        <w:t xml:space="preserve">If the change is from a smaller minimum scheduling offset value to a larger value, even by assuming a mismatched minimum scheduling offset, the K0 (or K2) in the scheduling DCI does not violate the (smaller) minimum value assumed by the UE. In this case, no scheduled PDSCH (or PUSCH) would be dropped by the UE. Similar to the above case, the UE can recover from mismatch </w:t>
      </w:r>
      <w:r w:rsidR="00FD4CA7">
        <w:rPr>
          <w:lang w:val="en-GB"/>
        </w:rPr>
        <w:t xml:space="preserve">condition </w:t>
      </w:r>
      <w:r>
        <w:rPr>
          <w:lang w:val="en-GB"/>
        </w:rPr>
        <w:t xml:space="preserve">with the </w:t>
      </w:r>
      <w:proofErr w:type="spellStart"/>
      <w:r>
        <w:rPr>
          <w:lang w:val="en-GB"/>
        </w:rPr>
        <w:t>gNB</w:t>
      </w:r>
      <w:proofErr w:type="spellEnd"/>
      <w:r>
        <w:rPr>
          <w:lang w:val="en-GB"/>
        </w:rPr>
        <w:t xml:space="preserve"> without any additional error </w:t>
      </w:r>
      <w:r w:rsidR="00AB2B1A">
        <w:rPr>
          <w:lang w:val="en-GB"/>
        </w:rPr>
        <w:t>handling</w:t>
      </w:r>
      <w:r>
        <w:rPr>
          <w:lang w:val="en-GB"/>
        </w:rPr>
        <w:t xml:space="preserve"> mechanism.</w:t>
      </w:r>
      <w:r w:rsidR="004459BA">
        <w:rPr>
          <w:lang w:val="en-GB"/>
        </w:rPr>
        <w:t xml:space="preserve"> In the process, UE may waste some power saving opportunities for a number of </w:t>
      </w:r>
      <w:proofErr w:type="gramStart"/>
      <w:r w:rsidR="004459BA">
        <w:rPr>
          <w:lang w:val="en-GB"/>
        </w:rPr>
        <w:t>slots, but</w:t>
      </w:r>
      <w:proofErr w:type="gramEnd"/>
      <w:r w:rsidR="004459BA">
        <w:rPr>
          <w:lang w:val="en-GB"/>
        </w:rPr>
        <w:t xml:space="preserve"> is not detrimental.</w:t>
      </w:r>
    </w:p>
    <w:p w14:paraId="3137DA13" w14:textId="677FA67B" w:rsidR="002D7194" w:rsidRDefault="00C8533C" w:rsidP="00C8533C">
      <w:pPr>
        <w:pStyle w:val="Caption"/>
      </w:pPr>
      <w:bookmarkStart w:id="5" w:name="_Toc24144153"/>
      <w:r>
        <w:t xml:space="preserve">Observation </w:t>
      </w:r>
      <w:fldSimple w:instr=" SEQ Observation \* ARABIC ">
        <w:r w:rsidR="00D31CCD">
          <w:rPr>
            <w:noProof/>
          </w:rPr>
          <w:t>3</w:t>
        </w:r>
      </w:fldSimple>
      <w:r>
        <w:t xml:space="preserve">: The 1-bit indication </w:t>
      </w:r>
      <w:r w:rsidR="00D8403D">
        <w:t xml:space="preserve">is </w:t>
      </w:r>
      <w:r w:rsidR="00AC73C4">
        <w:t>repeatedly sent in</w:t>
      </w:r>
      <w:r w:rsidR="00D8403D">
        <w:t xml:space="preserve"> DCI format 1_1 and 0_1</w:t>
      </w:r>
      <w:r w:rsidR="006825EC">
        <w:t xml:space="preserve"> </w:t>
      </w:r>
      <w:r w:rsidR="00AC73C4">
        <w:t>even when there is no change in the indication</w:t>
      </w:r>
      <w:r w:rsidR="00AB6AA6">
        <w:t>.</w:t>
      </w:r>
      <w:r w:rsidR="00D8403D">
        <w:t xml:space="preserve"> </w:t>
      </w:r>
      <w:r w:rsidR="00AC73C4">
        <w:t>This</w:t>
      </w:r>
      <w:r w:rsidR="00D8403D">
        <w:t xml:space="preserve"> provides a way for UE to self-recover from any potential mismatch with the </w:t>
      </w:r>
      <w:proofErr w:type="spellStart"/>
      <w:r w:rsidR="00D8403D">
        <w:t>gNB</w:t>
      </w:r>
      <w:proofErr w:type="spellEnd"/>
      <w:r w:rsidR="00D8403D">
        <w:t xml:space="preserve"> due to missed detection of DCI format 1_1 and/or 0_1</w:t>
      </w:r>
      <w:r w:rsidR="00621392">
        <w:t xml:space="preserve"> indicating a change of the minimum scheduling offset(s)</w:t>
      </w:r>
      <w:r w:rsidR="00D8403D">
        <w:t>.</w:t>
      </w:r>
      <w:bookmarkEnd w:id="5"/>
    </w:p>
    <w:p w14:paraId="6A7AA8C9" w14:textId="506CA29D" w:rsidR="003E39E3" w:rsidRDefault="003E39E3" w:rsidP="003E39E3">
      <w:pPr>
        <w:pStyle w:val="Caption"/>
      </w:pPr>
      <w:bookmarkStart w:id="6" w:name="_Toc24144154"/>
      <w:r>
        <w:t xml:space="preserve">Observation </w:t>
      </w:r>
      <w:fldSimple w:instr=" SEQ Observation \* ARABIC ">
        <w:r w:rsidR="00D31CCD">
          <w:rPr>
            <w:noProof/>
          </w:rPr>
          <w:t>4</w:t>
        </w:r>
      </w:fldSimple>
      <w:r>
        <w:t xml:space="preserve">: </w:t>
      </w:r>
      <w:r w:rsidR="008A31A8">
        <w:t>It is understood from the current agreements that w</w:t>
      </w:r>
      <w:r w:rsidR="00D8403D">
        <w:t xml:space="preserve">hen </w:t>
      </w:r>
      <w:r w:rsidR="008A31A8">
        <w:t xml:space="preserve">a </w:t>
      </w:r>
      <w:r w:rsidR="00D8403D">
        <w:t xml:space="preserve">UE receives a DCI format 1_1 (or 0_1), </w:t>
      </w:r>
      <w:r w:rsidR="008A31A8">
        <w:t xml:space="preserve">the </w:t>
      </w:r>
      <w:r w:rsidR="00D8403D">
        <w:t xml:space="preserve">UE </w:t>
      </w:r>
      <w:r>
        <w:t>can</w:t>
      </w:r>
      <w:r w:rsidR="008A31A8">
        <w:t xml:space="preserve"> process </w:t>
      </w:r>
      <w:r w:rsidR="00D8403D">
        <w:t>and appl</w:t>
      </w:r>
      <w:r w:rsidR="008A31A8">
        <w:t>y</w:t>
      </w:r>
      <w:r w:rsidR="00D8403D">
        <w:t xml:space="preserve"> the 1-bit indication </w:t>
      </w:r>
      <w:r w:rsidR="006825EC">
        <w:t xml:space="preserve">(if the field is present) </w:t>
      </w:r>
      <w:r w:rsidR="00D8403D">
        <w:t xml:space="preserve">even when </w:t>
      </w:r>
      <w:r w:rsidR="008A31A8">
        <w:t xml:space="preserve">the </w:t>
      </w:r>
      <w:r w:rsidR="00D8403D">
        <w:t>PDSCH is scheduled with a K0 (or the PUSCH is scheduled with a K2) that does not satisfy the current minimum scheduling offset.</w:t>
      </w:r>
      <w:bookmarkEnd w:id="6"/>
    </w:p>
    <w:p w14:paraId="1A90A25F" w14:textId="77777777" w:rsidR="00825A9C" w:rsidRPr="00655B8A" w:rsidRDefault="00825A9C" w:rsidP="00F877D8"/>
    <w:p w14:paraId="0A67EA0F" w14:textId="54C6C276" w:rsidR="00D8403D" w:rsidRPr="00655B8A" w:rsidRDefault="003E39E3" w:rsidP="00F877D8">
      <w:pPr>
        <w:pStyle w:val="Caption"/>
      </w:pPr>
      <w:bookmarkStart w:id="7" w:name="_Toc24144160"/>
      <w:r>
        <w:lastRenderedPageBreak/>
        <w:t xml:space="preserve">Proposal </w:t>
      </w:r>
      <w:fldSimple w:instr=" SEQ Proposal \* ARABIC ">
        <w:r w:rsidR="00D31CCD">
          <w:rPr>
            <w:noProof/>
          </w:rPr>
          <w:t>1</w:t>
        </w:r>
      </w:fldSimple>
      <w:r>
        <w:t xml:space="preserve">: Given that UE can self-recover from potential </w:t>
      </w:r>
      <w:r w:rsidR="00825A9C">
        <w:t xml:space="preserve">error condition of </w:t>
      </w:r>
      <w:r>
        <w:t xml:space="preserve">minimum scheduling offset mismatch due to missed indication signaling between the UE and the </w:t>
      </w:r>
      <w:proofErr w:type="spellStart"/>
      <w:r>
        <w:t>gNB</w:t>
      </w:r>
      <w:proofErr w:type="spellEnd"/>
      <w:r>
        <w:t xml:space="preserve">, there should be no need </w:t>
      </w:r>
      <w:r w:rsidR="00B004AD">
        <w:t>to specify</w:t>
      </w:r>
      <w:r>
        <w:t xml:space="preserve"> </w:t>
      </w:r>
      <w:r w:rsidR="00D8403D">
        <w:t>additional error handling mechanism for indication signaling.</w:t>
      </w:r>
      <w:bookmarkEnd w:id="7"/>
    </w:p>
    <w:p w14:paraId="28921F8D" w14:textId="77777777" w:rsidR="003E39E3" w:rsidRDefault="003E39E3"/>
    <w:p w14:paraId="021972AF" w14:textId="2BD314CC" w:rsidR="002D7194" w:rsidRPr="00F877D8" w:rsidRDefault="002D7194" w:rsidP="002D7194">
      <w:pPr>
        <w:jc w:val="both"/>
        <w:rPr>
          <w:b/>
          <w:bCs/>
          <w:u w:val="single"/>
        </w:rPr>
      </w:pPr>
      <w:r w:rsidRPr="00F877D8">
        <w:rPr>
          <w:b/>
          <w:bCs/>
          <w:u w:val="single"/>
        </w:rPr>
        <w:t>On the issue of whether additional adaptation mechanism is needed besides DCI signaling</w:t>
      </w:r>
    </w:p>
    <w:p w14:paraId="4F58E3F0" w14:textId="1FD0DAFF" w:rsidR="002D7194" w:rsidRDefault="00AC73C4" w:rsidP="002D7194">
      <w:pPr>
        <w:jc w:val="both"/>
      </w:pPr>
      <w:r>
        <w:t>It was brought up</w:t>
      </w:r>
      <w:r w:rsidR="002D7194">
        <w:t xml:space="preserve"> </w:t>
      </w:r>
      <w:r>
        <w:t xml:space="preserve">as an </w:t>
      </w:r>
      <w:r w:rsidR="002D7194">
        <w:t>issue that during data inactivity, there may not be any scheduling DCI sent to the UE to indicate minimum scheduling offset change. If the NW tries to indicate the minimum scheduling offset change (e.g. back to non-zero value)</w:t>
      </w:r>
      <w:r w:rsidR="002D7194" w:rsidRPr="00EE417F">
        <w:t xml:space="preserve"> </w:t>
      </w:r>
      <w:r w:rsidR="002D7194">
        <w:t xml:space="preserve">in the </w:t>
      </w:r>
      <w:r w:rsidR="002D7194" w:rsidRPr="00EE417F">
        <w:t xml:space="preserve">scheduling DCI of the last TB, there is potential TB NACK event. Then </w:t>
      </w:r>
      <w:proofErr w:type="spellStart"/>
      <w:r w:rsidR="002D7194" w:rsidRPr="00EE417F">
        <w:t>gNB</w:t>
      </w:r>
      <w:proofErr w:type="spellEnd"/>
      <w:r w:rsidR="002D7194" w:rsidRPr="00EE417F">
        <w:t xml:space="preserve"> will need to schedule retransmissions with cross-slot scheduling, which will impact the data scheduler design </w:t>
      </w:r>
      <w:r w:rsidR="002D7194">
        <w:t>if</w:t>
      </w:r>
      <w:r w:rsidR="002D7194" w:rsidRPr="00EE417F">
        <w:t xml:space="preserve"> same-slot scheduling</w:t>
      </w:r>
      <w:r w:rsidR="002D7194">
        <w:t xml:space="preserve"> is desired for data retransmissions</w:t>
      </w:r>
      <w:r w:rsidR="002D7194" w:rsidRPr="00EE417F">
        <w:t>.</w:t>
      </w:r>
    </w:p>
    <w:p w14:paraId="202D5990" w14:textId="47DAA7B3" w:rsidR="002D7194" w:rsidRDefault="002D7194" w:rsidP="002D7194">
      <w:pPr>
        <w:jc w:val="both"/>
      </w:pPr>
      <w:r>
        <w:t xml:space="preserve">Our view is that there are already enough mechanisms to mitigate this issue. For example, BWP timer and/or the default BWP can be configured. The initial or default BWP can be configured with non-zero minimum scheduling offset as the default if achieving more power saving gain is intended. Alternatively, after a period of data inactivity, NW can send a MAC-layer dummy packet with the 1-bit indication, to put the UE in cross-slot scheduling mode if power saving is desired. </w:t>
      </w:r>
    </w:p>
    <w:p w14:paraId="06D1A7F5" w14:textId="49C72A7D" w:rsidR="002D7194" w:rsidRDefault="002D7194" w:rsidP="002D7194">
      <w:pPr>
        <w:pStyle w:val="Caption"/>
      </w:pPr>
      <w:bookmarkStart w:id="8" w:name="_Toc24144161"/>
      <w:r>
        <w:t xml:space="preserve">Proposal </w:t>
      </w:r>
      <w:fldSimple w:instr=" SEQ Proposal \* ARABIC ">
        <w:r w:rsidR="00D31CCD">
          <w:rPr>
            <w:noProof/>
          </w:rPr>
          <w:t>2</w:t>
        </w:r>
      </w:fldSimple>
      <w:r>
        <w:t>: Besides the 1-bit indication in DCI which is already agreed, no additional dynamic adaptation mechanism needs to be specified for adapting the minimum scheduling offset.</w:t>
      </w:r>
      <w:bookmarkEnd w:id="8"/>
    </w:p>
    <w:p w14:paraId="6C4FBE35" w14:textId="77777777" w:rsidR="003B26B7" w:rsidRPr="003528A4" w:rsidRDefault="003B26B7"/>
    <w:p w14:paraId="7883E4FB" w14:textId="0CE2B0B6" w:rsidR="00E431F8" w:rsidRDefault="00EE12A0" w:rsidP="0042446E">
      <w:pPr>
        <w:pStyle w:val="Heading2"/>
      </w:pPr>
      <w:r>
        <w:t>Support</w:t>
      </w:r>
      <w:r w:rsidR="006A07C3">
        <w:t xml:space="preserve"> for multi-BWP operation</w:t>
      </w:r>
    </w:p>
    <w:p w14:paraId="7B9388B0" w14:textId="3C954250" w:rsidR="00672E29" w:rsidRPr="0042446E" w:rsidRDefault="00672E29" w:rsidP="0042446E">
      <w:pPr>
        <w:pStyle w:val="Heading3"/>
      </w:pPr>
      <w:r w:rsidRPr="0042446E">
        <w:t>Rel-15 support</w:t>
      </w:r>
      <w:r w:rsidR="004C5075">
        <w:t xml:space="preserve"> for cross-slot scheduling adaptation</w:t>
      </w:r>
    </w:p>
    <w:p w14:paraId="1A710389" w14:textId="6333BDD5" w:rsidR="000A37DD" w:rsidRDefault="00EA417C" w:rsidP="00655B8A">
      <w:pPr>
        <w:jc w:val="both"/>
        <w:rPr>
          <w:lang w:val="en-GB"/>
        </w:rPr>
      </w:pPr>
      <w:r>
        <w:rPr>
          <w:lang w:val="en-GB"/>
        </w:rPr>
        <w:t xml:space="preserve">To some extent, Rel-15 can already support cross-slot scheduling adaptation by using the BWP adaptation framework. </w:t>
      </w:r>
      <w:r w:rsidR="000A37DD">
        <w:rPr>
          <w:lang w:val="en-GB"/>
        </w:rPr>
        <w:t xml:space="preserve">TDRA table can be configured to have different minimum k0 or k2 across BWP, and by switching BWP, the minimum k0 or k2 can be adapted. </w:t>
      </w:r>
      <w:r w:rsidR="00171551">
        <w:rPr>
          <w:lang w:val="en-GB"/>
        </w:rPr>
        <w:t>Configuration of BWP for power saving is a core element for Rel-15/16 UE power saving</w:t>
      </w:r>
      <w:r>
        <w:rPr>
          <w:lang w:val="en-GB"/>
        </w:rPr>
        <w:t xml:space="preserve">; Therefore, care should be taken to ensure </w:t>
      </w:r>
      <w:r w:rsidR="00171551">
        <w:rPr>
          <w:lang w:val="en-GB"/>
        </w:rPr>
        <w:t>that the cross-slot scheduling power saving feature in Rel-16 also works well with multi-BWP operation and BWP switching</w:t>
      </w:r>
      <w:r>
        <w:rPr>
          <w:lang w:val="en-GB"/>
        </w:rPr>
        <w:t xml:space="preserve">. </w:t>
      </w:r>
      <w:r w:rsidR="00781C3C">
        <w:rPr>
          <w:lang w:val="en-GB"/>
        </w:rPr>
        <w:t xml:space="preserve">Please refer to our previous contribution </w:t>
      </w:r>
      <w:r w:rsidR="00781C3C">
        <w:rPr>
          <w:lang w:val="en-GB"/>
        </w:rPr>
        <w:fldChar w:fldCharType="begin"/>
      </w:r>
      <w:r w:rsidR="00781C3C">
        <w:rPr>
          <w:lang w:val="en-GB"/>
        </w:rPr>
        <w:instrText xml:space="preserve"> REF _Ref21085748 \r \h </w:instrText>
      </w:r>
      <w:r w:rsidR="00781C3C">
        <w:rPr>
          <w:lang w:val="en-GB"/>
        </w:rPr>
      </w:r>
      <w:r w:rsidR="00781C3C">
        <w:rPr>
          <w:lang w:val="en-GB"/>
        </w:rPr>
        <w:fldChar w:fldCharType="separate"/>
      </w:r>
      <w:r w:rsidR="00D31CCD">
        <w:rPr>
          <w:lang w:val="en-GB"/>
        </w:rPr>
        <w:t>[4]</w:t>
      </w:r>
      <w:r w:rsidR="00781C3C">
        <w:rPr>
          <w:lang w:val="en-GB"/>
        </w:rPr>
        <w:fldChar w:fldCharType="end"/>
      </w:r>
      <w:r w:rsidR="00781C3C">
        <w:rPr>
          <w:lang w:val="en-GB"/>
        </w:rPr>
        <w:t xml:space="preserve"> for details on Rel-15 support for cross-slot scheduling adaptation</w:t>
      </w:r>
      <w:r>
        <w:rPr>
          <w:lang w:val="en-GB"/>
        </w:rPr>
        <w:t xml:space="preserve"> with BWP switching.</w:t>
      </w:r>
    </w:p>
    <w:p w14:paraId="0EE83EF4" w14:textId="77777777" w:rsidR="00F25B4B" w:rsidRDefault="00F25B4B" w:rsidP="000A37DD">
      <w:pPr>
        <w:jc w:val="both"/>
        <w:rPr>
          <w:lang w:val="en-GB"/>
        </w:rPr>
      </w:pPr>
    </w:p>
    <w:p w14:paraId="26CE5426" w14:textId="77777777" w:rsidR="00F25B4B" w:rsidRPr="0042446E" w:rsidRDefault="00F25B4B" w:rsidP="00F25B4B">
      <w:pPr>
        <w:pStyle w:val="Heading3"/>
        <w:rPr>
          <w:b/>
          <w:bCs/>
        </w:rPr>
      </w:pPr>
      <w:bookmarkStart w:id="9" w:name="_Ref24044744"/>
      <w:r w:rsidRPr="0042446E">
        <w:t>Cross-BWP scheduling</w:t>
      </w:r>
      <w:r>
        <w:t xml:space="preserve"> triggering BWP switch</w:t>
      </w:r>
      <w:bookmarkEnd w:id="9"/>
    </w:p>
    <w:p w14:paraId="476B9B54" w14:textId="7A739C3A" w:rsidR="00F25B4B" w:rsidRDefault="00F25B4B" w:rsidP="00F25B4B">
      <w:pPr>
        <w:rPr>
          <w:lang w:val="en-GB"/>
        </w:rPr>
      </w:pPr>
      <w:r>
        <w:rPr>
          <w:lang w:val="en-GB"/>
        </w:rPr>
        <w:t xml:space="preserve">The minimum scheduling offset for the </w:t>
      </w:r>
      <w:r w:rsidR="00AA60BF">
        <w:rPr>
          <w:lang w:val="en-GB"/>
        </w:rPr>
        <w:t xml:space="preserve">active </w:t>
      </w:r>
      <w:r>
        <w:rPr>
          <w:lang w:val="en-GB"/>
        </w:rPr>
        <w:t xml:space="preserve">BWP governs how PDCCH processing timeline and microsleep can be managed for power saving. If multiple BWP is configured, because UE can </w:t>
      </w:r>
      <w:r w:rsidR="004459BA">
        <w:rPr>
          <w:lang w:val="en-GB"/>
        </w:rPr>
        <w:t xml:space="preserve">receive </w:t>
      </w:r>
      <w:r>
        <w:rPr>
          <w:lang w:val="en-GB"/>
        </w:rPr>
        <w:t>a cross-BWP scheduling DCI (which triggers a BWP switch) in any slot, the effective minimum scheduling offset affecting how much power saving can be achieved would be based on a combination of possible intra-BWP scheduling and cross-BWP scheduling. It makes sense that support for cross-BWP scheduling should not compromise the minimum scheduling offset for intra-BWP scheduling. This can be enforced by requiring that the minimum scheduling offset for the currently active BWP should be satisfied by both intra-BWP and cross-BWP scheduling</w:t>
      </w:r>
      <w:r w:rsidR="008A657E">
        <w:rPr>
          <w:lang w:val="en-GB"/>
        </w:rPr>
        <w:t xml:space="preserve"> triggering a BWP switch</w:t>
      </w:r>
      <w:r>
        <w:rPr>
          <w:lang w:val="en-GB"/>
        </w:rPr>
        <w:t>.</w:t>
      </w:r>
    </w:p>
    <w:p w14:paraId="0632BA0A" w14:textId="77777777" w:rsidR="00F25B4B" w:rsidRDefault="00F25B4B" w:rsidP="00F25B4B">
      <w:pPr>
        <w:rPr>
          <w:lang w:val="en-GB"/>
        </w:rPr>
      </w:pPr>
    </w:p>
    <w:p w14:paraId="6317C0E9" w14:textId="0BBC8B45" w:rsidR="00F25B4B" w:rsidRDefault="00CC1172" w:rsidP="003315F8">
      <w:pPr>
        <w:pStyle w:val="Caption"/>
        <w:rPr>
          <w:lang w:val="en-GB"/>
        </w:rPr>
      </w:pPr>
      <w:bookmarkStart w:id="10" w:name="_Toc24144162"/>
      <w:r>
        <w:t xml:space="preserve">Proposal </w:t>
      </w:r>
      <w:r w:rsidR="006B3B64">
        <w:fldChar w:fldCharType="begin"/>
      </w:r>
      <w:r w:rsidR="006B3B64">
        <w:instrText xml:space="preserve"> SEQ Proposal \* ARABIC </w:instrText>
      </w:r>
      <w:r w:rsidR="006B3B64">
        <w:fldChar w:fldCharType="separate"/>
      </w:r>
      <w:r w:rsidR="00D31CCD">
        <w:rPr>
          <w:noProof/>
        </w:rPr>
        <w:t>3</w:t>
      </w:r>
      <w:r w:rsidR="006B3B64">
        <w:rPr>
          <w:noProof/>
        </w:rPr>
        <w:fldChar w:fldCharType="end"/>
      </w:r>
      <w:r>
        <w:t>: Confirm the following understanding b</w:t>
      </w:r>
      <w:r w:rsidR="008744D1">
        <w:t xml:space="preserve">ased on </w:t>
      </w:r>
      <w:r>
        <w:t>existing</w:t>
      </w:r>
      <w:r w:rsidR="008744D1">
        <w:t xml:space="preserve"> agreements</w:t>
      </w:r>
      <w:r>
        <w:t>:</w:t>
      </w:r>
      <w:r w:rsidR="008744D1">
        <w:t xml:space="preserve"> </w:t>
      </w:r>
      <w:r>
        <w:t>W</w:t>
      </w:r>
      <w:r w:rsidR="005F5201">
        <w:t xml:space="preserve">hen a </w:t>
      </w:r>
      <w:r w:rsidR="00113ECC">
        <w:t>PDCCH</w:t>
      </w:r>
      <w:r w:rsidR="000F446F">
        <w:t xml:space="preserve"> </w:t>
      </w:r>
      <w:r w:rsidR="005F5201">
        <w:t>is received in Slot n</w:t>
      </w:r>
      <w:r w:rsidR="00576CA4">
        <w:t xml:space="preserve"> satisfying certain search space / </w:t>
      </w:r>
      <w:r w:rsidR="004459BA">
        <w:t xml:space="preserve">DCI / </w:t>
      </w:r>
      <w:r w:rsidR="00576CA4">
        <w:t>RNTI conditions</w:t>
      </w:r>
      <w:r w:rsidR="005F5201">
        <w:t xml:space="preserve">, the minimum </w:t>
      </w:r>
      <w:r w:rsidR="008C644F">
        <w:t xml:space="preserve">K0 (or K2) </w:t>
      </w:r>
      <w:r w:rsidR="002D7608">
        <w:t xml:space="preserve">of </w:t>
      </w:r>
      <w:r w:rsidR="005F5201">
        <w:t>the active BWP</w:t>
      </w:r>
      <w:r w:rsidR="00D943A4">
        <w:t xml:space="preserve"> is used to </w:t>
      </w:r>
      <w:r>
        <w:t xml:space="preserve">determine the restrictions applicable to </w:t>
      </w:r>
      <w:r w:rsidR="001B7A35">
        <w:t xml:space="preserve">the </w:t>
      </w:r>
      <w:r w:rsidR="00967F8A">
        <w:t xml:space="preserve">K0 </w:t>
      </w:r>
      <w:r w:rsidR="000F446F">
        <w:t>for</w:t>
      </w:r>
      <w:r w:rsidR="00967F8A">
        <w:t xml:space="preserve"> the </w:t>
      </w:r>
      <w:r w:rsidR="008C644F">
        <w:t xml:space="preserve">PDSCH </w:t>
      </w:r>
      <w:r w:rsidR="00967F8A">
        <w:t>(or the K2 for the PUSCH)</w:t>
      </w:r>
      <w:r w:rsidR="00030432">
        <w:t xml:space="preserve"> scheduled by the PDCCH</w:t>
      </w:r>
      <w:r w:rsidR="00967F8A">
        <w:t>.</w:t>
      </w:r>
      <w:r w:rsidR="0063187F">
        <w:t xml:space="preserve"> </w:t>
      </w:r>
      <w:r w:rsidR="00FB7BE5">
        <w:t xml:space="preserve">This baseline behavior </w:t>
      </w:r>
      <w:r w:rsidR="00696B37">
        <w:t xml:space="preserve">is consistent regardless of </w:t>
      </w:r>
      <w:r w:rsidR="00FB7BE5">
        <w:t>whether the PDCCH is</w:t>
      </w:r>
      <w:r w:rsidR="00EA396F">
        <w:t xml:space="preserve"> scheduling </w:t>
      </w:r>
      <w:r w:rsidR="00FB2719">
        <w:t xml:space="preserve">the transmission </w:t>
      </w:r>
      <w:r w:rsidR="00EA396F">
        <w:t xml:space="preserve">in the same </w:t>
      </w:r>
      <w:r w:rsidR="00FA0F61">
        <w:t xml:space="preserve">active </w:t>
      </w:r>
      <w:r w:rsidR="00EA396F">
        <w:t xml:space="preserve">BWP </w:t>
      </w:r>
      <w:r w:rsidR="00FB2719">
        <w:t>or</w:t>
      </w:r>
      <w:r w:rsidR="00FA0F61">
        <w:t xml:space="preserve"> in a different BWP</w:t>
      </w:r>
      <w:r w:rsidR="00FB2719">
        <w:t xml:space="preserve"> (thereby triggering a BWP switch)</w:t>
      </w:r>
      <w:r w:rsidR="00EA396F">
        <w:t>.</w:t>
      </w:r>
      <w:r w:rsidR="00690EFD">
        <w:t xml:space="preserve"> If the 1-bit indication in the PDCCH indicates a change of the minimum K0 (or K2), it is to start taking effect after the application delay, which is always non-zero slot.</w:t>
      </w:r>
      <w:bookmarkEnd w:id="10"/>
    </w:p>
    <w:p w14:paraId="21509C17" w14:textId="77777777" w:rsidR="00F25B4B" w:rsidRDefault="00F25B4B" w:rsidP="00F25B4B"/>
    <w:p w14:paraId="365D411E" w14:textId="6007F5E0" w:rsidR="008B44E1" w:rsidRDefault="008B44E1" w:rsidP="008B44E1">
      <w:pPr>
        <w:rPr>
          <w:lang w:val="en-GB"/>
        </w:rPr>
      </w:pPr>
      <w:r>
        <w:rPr>
          <w:lang w:val="en-GB"/>
        </w:rPr>
        <w:t xml:space="preserve">In essence, </w:t>
      </w:r>
      <w:r w:rsidRPr="003523B5">
        <w:rPr>
          <w:lang w:val="en-GB"/>
        </w:rPr>
        <w:t xml:space="preserve">cross-slot scheduling is a way to guarantee certain amount of time </w:t>
      </w:r>
      <w:r w:rsidR="00AC73C4">
        <w:rPr>
          <w:lang w:val="en-GB"/>
        </w:rPr>
        <w:t>separation</w:t>
      </w:r>
      <w:r w:rsidR="00AC73C4" w:rsidRPr="003523B5">
        <w:rPr>
          <w:lang w:val="en-GB"/>
        </w:rPr>
        <w:t xml:space="preserve"> </w:t>
      </w:r>
      <w:r w:rsidRPr="003523B5">
        <w:rPr>
          <w:lang w:val="en-GB"/>
        </w:rPr>
        <w:t xml:space="preserve">(as determined by the active minimum k0 or k2) between the scheduling grant and its corresponding scheduled transmission. But when the scheduling is to another BWP (i.e. triggering a BWP switch), if the numerology of the target BWP is different, should the </w:t>
      </w:r>
      <w:r>
        <w:rPr>
          <w:lang w:val="en-GB"/>
        </w:rPr>
        <w:t xml:space="preserve">active </w:t>
      </w:r>
      <w:r w:rsidRPr="003523B5">
        <w:rPr>
          <w:lang w:val="en-GB"/>
        </w:rPr>
        <w:t xml:space="preserve">minimum k0 / k2 be literally applied, or applied after numerology conversion? </w:t>
      </w:r>
      <w:r>
        <w:rPr>
          <w:lang w:val="en-GB"/>
        </w:rPr>
        <w:t xml:space="preserve">More specifically, the active minimum k0 / </w:t>
      </w:r>
      <w:r>
        <w:rPr>
          <w:lang w:val="en-GB"/>
        </w:rPr>
        <w:lastRenderedPageBreak/>
        <w:t xml:space="preserve">k2 in Slot n is associated with the active BWP. In Slot n, a DCI scheduling PDSCH (or PUSCH) on a different (i.e. target) BWP is received, </w:t>
      </w:r>
      <w:r w:rsidR="004459BA">
        <w:rPr>
          <w:lang w:val="en-GB"/>
        </w:rPr>
        <w:t xml:space="preserve">and </w:t>
      </w:r>
      <w:r>
        <w:rPr>
          <w:lang w:val="en-GB"/>
        </w:rPr>
        <w:t xml:space="preserve">the BWP numerologies are different. The k0 (or k2) indicated in the scheduling DCI follows the numerology of the target BWP, but the active minimum k0 / k2 still follow the numerology of the active (i.e. </w:t>
      </w:r>
      <w:r w:rsidR="004459BA">
        <w:rPr>
          <w:lang w:val="en-GB"/>
        </w:rPr>
        <w:t>source</w:t>
      </w:r>
      <w:r>
        <w:rPr>
          <w:lang w:val="en-GB"/>
        </w:rPr>
        <w:t xml:space="preserve">) BWP in Slot n. </w:t>
      </w:r>
      <w:r w:rsidRPr="003523B5">
        <w:rPr>
          <w:lang w:val="en-GB"/>
        </w:rPr>
        <w:t xml:space="preserve">If it is applied literally, the time </w:t>
      </w:r>
      <w:r w:rsidR="00AC73C4">
        <w:rPr>
          <w:lang w:val="en-GB"/>
        </w:rPr>
        <w:t>separation</w:t>
      </w:r>
      <w:r w:rsidR="00AC73C4" w:rsidRPr="003523B5">
        <w:rPr>
          <w:lang w:val="en-GB"/>
        </w:rPr>
        <w:t xml:space="preserve"> </w:t>
      </w:r>
      <w:r w:rsidRPr="003523B5">
        <w:rPr>
          <w:lang w:val="en-GB"/>
        </w:rPr>
        <w:t>guaranteed by minimum k0/k2 would vary in the absolute time sense (e.g. shortened if the SCS goes from low to high)</w:t>
      </w:r>
      <w:r>
        <w:rPr>
          <w:lang w:val="en-GB"/>
        </w:rPr>
        <w:t xml:space="preserve">. This issue can be </w:t>
      </w:r>
      <w:r w:rsidR="001775B0">
        <w:rPr>
          <w:lang w:val="en-GB"/>
        </w:rPr>
        <w:t xml:space="preserve">illustrated </w:t>
      </w:r>
      <w:r>
        <w:rPr>
          <w:lang w:val="en-GB"/>
        </w:rPr>
        <w:t>with an example:</w:t>
      </w:r>
    </w:p>
    <w:tbl>
      <w:tblPr>
        <w:tblStyle w:val="TableGrid"/>
        <w:tblW w:w="0" w:type="auto"/>
        <w:tblLook w:val="04A0" w:firstRow="1" w:lastRow="0" w:firstColumn="1" w:lastColumn="0" w:noHBand="0" w:noVBand="1"/>
      </w:tblPr>
      <w:tblGrid>
        <w:gridCol w:w="5498"/>
        <w:gridCol w:w="4464"/>
      </w:tblGrid>
      <w:tr w:rsidR="00171551" w14:paraId="64D3F337" w14:textId="77777777" w:rsidTr="00171551">
        <w:tc>
          <w:tcPr>
            <w:tcW w:w="4981" w:type="dxa"/>
          </w:tcPr>
          <w:p w14:paraId="06F23538" w14:textId="342A1E5D" w:rsidR="00171551" w:rsidRDefault="00136A43" w:rsidP="00F25B4B">
            <w:r>
              <w:object w:dxaOrig="7407" w:dyaOrig="3068" w14:anchorId="7F70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9.8pt" o:ole="">
                  <v:imagedata r:id="rId13" o:title=""/>
                </v:shape>
                <o:OLEObject Type="Embed" ProgID="Visio.Drawing.11" ShapeID="_x0000_i1025" DrawAspect="Content" ObjectID="_1634775738" r:id="rId14"/>
              </w:object>
            </w:r>
          </w:p>
        </w:tc>
        <w:tc>
          <w:tcPr>
            <w:tcW w:w="4981" w:type="dxa"/>
          </w:tcPr>
          <w:p w14:paraId="57D744F3" w14:textId="4E92056F" w:rsidR="00171551" w:rsidRDefault="00171551" w:rsidP="00F877D8">
            <w:pPr>
              <w:jc w:val="left"/>
            </w:pPr>
            <w:r>
              <w:t>Example: BWP0: 15kHz SCS, BWP1: 30kHz SCS</w:t>
            </w:r>
          </w:p>
          <w:p w14:paraId="7106C3AC" w14:textId="51D88E4B" w:rsidR="00171551" w:rsidRDefault="00171551" w:rsidP="00F877D8">
            <w:pPr>
              <w:jc w:val="left"/>
            </w:pPr>
            <w:r w:rsidRPr="00171551">
              <w:t>BWP switch delay = {1 slot @15kHz SCS, 2 slots @30kHz SCS}</w:t>
            </w:r>
          </w:p>
          <w:p w14:paraId="441B9B97" w14:textId="77777777" w:rsidR="00171551" w:rsidRDefault="00171551" w:rsidP="00F877D8">
            <w:pPr>
              <w:jc w:val="left"/>
            </w:pPr>
            <w:r>
              <w:t xml:space="preserve">BWP0: </w:t>
            </w:r>
            <w:r w:rsidRPr="00171551">
              <w:t xml:space="preserve">Minimum scheduling offset (X): 2 </w:t>
            </w:r>
            <w:proofErr w:type="gramStart"/>
            <w:r w:rsidRPr="00171551">
              <w:t>slot</w:t>
            </w:r>
            <w:proofErr w:type="gramEnd"/>
          </w:p>
          <w:p w14:paraId="14F0615D" w14:textId="5B04BACF" w:rsidR="005D17AC" w:rsidRDefault="00F242C3" w:rsidP="00655B8A">
            <w:r>
              <w:t>For cross-BWP scheduling from BWP0</w:t>
            </w:r>
            <w:r>
              <w:sym w:font="Wingdings" w:char="F0E0"/>
            </w:r>
            <w:r>
              <w:t>BWP1, X is converted to 4 slots and applied to K0 indicated in the cross-BWP grant.</w:t>
            </w:r>
          </w:p>
        </w:tc>
      </w:tr>
    </w:tbl>
    <w:p w14:paraId="714AB863" w14:textId="002C19CB" w:rsidR="00171551" w:rsidRDefault="00171551" w:rsidP="00F25B4B">
      <w:pPr>
        <w:jc w:val="both"/>
      </w:pPr>
    </w:p>
    <w:p w14:paraId="36E631C0" w14:textId="483DC1DD" w:rsidR="004459BA" w:rsidRDefault="004459BA" w:rsidP="00F25B4B">
      <w:pPr>
        <w:jc w:val="both"/>
      </w:pPr>
      <w:r>
        <w:t>In our view, it is more truthful to the original design objective if numerology conversion on the active minimum k0 or k2 is performed for such scenarios.</w:t>
      </w:r>
    </w:p>
    <w:p w14:paraId="650469CA" w14:textId="3B1CC8F7" w:rsidR="00F25B4B" w:rsidRPr="00A74A2E" w:rsidRDefault="00F25B4B" w:rsidP="00F25B4B">
      <w:pPr>
        <w:pStyle w:val="Caption"/>
      </w:pPr>
      <w:bookmarkStart w:id="11" w:name="_Ref21088750"/>
      <w:bookmarkStart w:id="12" w:name="_Toc24144163"/>
      <w:r>
        <w:t xml:space="preserve">Proposal </w:t>
      </w:r>
      <w:fldSimple w:instr=" SEQ Proposal \* ARABIC ">
        <w:r w:rsidR="00D31CCD">
          <w:rPr>
            <w:noProof/>
          </w:rPr>
          <w:t>4</w:t>
        </w:r>
      </w:fldSimple>
      <w:bookmarkEnd w:id="11"/>
      <w:r>
        <w:t xml:space="preserve">: </w:t>
      </w:r>
      <w:r w:rsidR="00690EFD">
        <w:t xml:space="preserve">For the case of cross-BWP scheduling which triggers </w:t>
      </w:r>
      <w:r w:rsidR="00CC1172">
        <w:t xml:space="preserve">a </w:t>
      </w:r>
      <w:r w:rsidR="00690EFD">
        <w:t xml:space="preserve">BWP switch, </w:t>
      </w:r>
      <w:r w:rsidR="00CC1172">
        <w:t>if</w:t>
      </w:r>
      <w:r w:rsidRPr="001E08EE">
        <w:t xml:space="preserve"> the numerology of the </w:t>
      </w:r>
      <w:r w:rsidR="001775B0">
        <w:t>source</w:t>
      </w:r>
      <w:r w:rsidR="001775B0" w:rsidRPr="001E08EE">
        <w:t xml:space="preserve"> </w:t>
      </w:r>
      <w:r w:rsidRPr="001E08EE">
        <w:t xml:space="preserve">BWP and </w:t>
      </w:r>
      <w:r w:rsidR="005D17AC">
        <w:t>that of the</w:t>
      </w:r>
      <w:r w:rsidRPr="001E08EE">
        <w:t xml:space="preserve"> target BWP are different, the minimum </w:t>
      </w:r>
      <w:r w:rsidR="005D17AC">
        <w:t>scheduling offset value (X)</w:t>
      </w:r>
      <w:r w:rsidRPr="001E08EE">
        <w:t xml:space="preserve"> </w:t>
      </w:r>
      <w:r w:rsidR="00F242C3">
        <w:t xml:space="preserve">for the current BWP </w:t>
      </w:r>
      <w:r w:rsidRPr="001E08EE">
        <w:t xml:space="preserve">should be converted to the numerology of the target BWP </w:t>
      </w:r>
      <w:r w:rsidR="00171551">
        <w:t>(</w:t>
      </w:r>
      <w:r w:rsidR="005D17AC">
        <w:t xml:space="preserve">based on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BWP,curr</m:t>
                        </m:r>
                      </m:sub>
                    </m:sSub>
                  </m:sup>
                </m:sSup>
              </m:den>
            </m:f>
          </m:e>
        </m:d>
      </m:oMath>
      <w:r w:rsidR="00171551">
        <w:t xml:space="preserve">) </w:t>
      </w:r>
      <w:r w:rsidRPr="001E08EE">
        <w:t xml:space="preserve">and </w:t>
      </w:r>
      <w:r w:rsidR="00CC1172">
        <w:t>used to determine the restrictions on</w:t>
      </w:r>
      <w:r w:rsidR="00CC1172" w:rsidRPr="001E08EE">
        <w:t xml:space="preserve"> </w:t>
      </w:r>
      <w:r w:rsidRPr="001E08EE">
        <w:t xml:space="preserve">the </w:t>
      </w:r>
      <w:r>
        <w:t>K</w:t>
      </w:r>
      <w:r w:rsidRPr="001E08EE">
        <w:t xml:space="preserve">0 </w:t>
      </w:r>
      <w:r w:rsidR="00CC1172">
        <w:t xml:space="preserve">associated with the PDSCH </w:t>
      </w:r>
      <w:r w:rsidRPr="001E08EE">
        <w:t>(</w:t>
      </w:r>
      <w:r>
        <w:t>or K</w:t>
      </w:r>
      <w:r w:rsidRPr="001E08EE">
        <w:t>2</w:t>
      </w:r>
      <w:r w:rsidR="00CC1172">
        <w:t xml:space="preserve"> associated with the PUSCH</w:t>
      </w:r>
      <w:r w:rsidRPr="001E08EE">
        <w:t xml:space="preserve">) </w:t>
      </w:r>
      <w:r w:rsidR="00CC1172">
        <w:t>scheduled by the DCI which triggers the BWP switch</w:t>
      </w:r>
      <w:r w:rsidR="005D17AC">
        <w:t>.</w:t>
      </w:r>
      <w:bookmarkEnd w:id="12"/>
    </w:p>
    <w:p w14:paraId="3A450D22" w14:textId="77777777" w:rsidR="00B1778E" w:rsidRPr="00B20DC9" w:rsidRDefault="00B1778E" w:rsidP="0042446E"/>
    <w:p w14:paraId="493210E5" w14:textId="65A9D5D5" w:rsidR="006A07C3" w:rsidRPr="00F877D8" w:rsidRDefault="006A07C3" w:rsidP="0042446E">
      <w:pPr>
        <w:pStyle w:val="Heading3"/>
        <w:rPr>
          <w:b/>
          <w:bCs/>
        </w:rPr>
      </w:pPr>
      <w:r w:rsidRPr="00F877D8">
        <w:t>Impact to BWP switch delay</w:t>
      </w:r>
    </w:p>
    <w:p w14:paraId="11AD45C8" w14:textId="7DDD40FC" w:rsidR="0096606C" w:rsidRDefault="00344861" w:rsidP="0096606C">
      <w:r>
        <w:t xml:space="preserve">With Rel-16 cross-slot scheduling adaptation feature, one of the sources for power saving is that when the minimum k0 or k2 is greater than zero, PDCCH processing timeline can be potentially relaxed. </w:t>
      </w:r>
      <w:r w:rsidR="004C5075">
        <w:t>This aspect is identified in the technical report of the SI (TR 38.840)</w:t>
      </w:r>
      <w:r w:rsidR="007A45A5">
        <w:t xml:space="preserve"> </w:t>
      </w:r>
      <w:r w:rsidR="007A45A5">
        <w:fldChar w:fldCharType="begin"/>
      </w:r>
      <w:r w:rsidR="007A45A5">
        <w:instrText xml:space="preserve"> REF _Ref7808665 \r \h </w:instrText>
      </w:r>
      <w:r w:rsidR="007A45A5">
        <w:fldChar w:fldCharType="separate"/>
      </w:r>
      <w:r w:rsidR="00D31CCD">
        <w:t>[1]</w:t>
      </w:r>
      <w:r w:rsidR="007A45A5">
        <w:fldChar w:fldCharType="end"/>
      </w:r>
      <w:r w:rsidR="004C5075">
        <w:fldChar w:fldCharType="begin"/>
      </w:r>
      <w:r w:rsidR="004C5075">
        <w:instrText xml:space="preserve"> REF _Ref7808399 \r \h </w:instrText>
      </w:r>
      <w:r w:rsidR="004C5075">
        <w:fldChar w:fldCharType="separate"/>
      </w:r>
      <w:r w:rsidR="00D31CCD">
        <w:t>[2]</w:t>
      </w:r>
      <w:r w:rsidR="004C5075">
        <w:fldChar w:fldCharType="end"/>
      </w:r>
      <w:r w:rsidR="00FD2D37">
        <w:t>.</w:t>
      </w:r>
      <w:r w:rsidR="00AC73C4">
        <w:t xml:space="preserve"> W</w:t>
      </w:r>
      <w:r w:rsidR="0096606C">
        <w:t>hether UE can fully take advantage of the relaxed PDCCH processing time budget is subject to actual implementation, as well as the PDCCH configuration (e.g. PDCCH periodicity).</w:t>
      </w:r>
    </w:p>
    <w:p w14:paraId="6401EF28" w14:textId="59EEEE45" w:rsidR="00812BD0" w:rsidRDefault="00812BD0" w:rsidP="00812BD0">
      <w:r>
        <w:t>When multiple BWP is configured, UE may potentially receive a cross-BWP grant</w:t>
      </w:r>
      <w:r w:rsidR="001B61EA">
        <w:t xml:space="preserve"> that triggers BWP switching</w:t>
      </w:r>
      <w:r>
        <w:t xml:space="preserve"> in any slot, and the requirement for cross-BWP grant processing and its associated BWP switch delay need to be considered, as it may become the worst case that drives a tighter PDCCH processing timeline requirement.</w:t>
      </w:r>
    </w:p>
    <w:p w14:paraId="0C318D2F" w14:textId="77777777" w:rsidR="00812BD0" w:rsidRDefault="00812BD0" w:rsidP="0096606C"/>
    <w:tbl>
      <w:tblPr>
        <w:tblStyle w:val="TableGrid"/>
        <w:tblW w:w="0" w:type="auto"/>
        <w:tblLook w:val="04A0" w:firstRow="1" w:lastRow="0" w:firstColumn="1" w:lastColumn="0" w:noHBand="0" w:noVBand="1"/>
      </w:tblPr>
      <w:tblGrid>
        <w:gridCol w:w="6395"/>
        <w:gridCol w:w="3567"/>
      </w:tblGrid>
      <w:tr w:rsidR="002F5A7F" w14:paraId="2D76565D" w14:textId="0C6A8AC2" w:rsidTr="00F877D8">
        <w:tc>
          <w:tcPr>
            <w:tcW w:w="6385" w:type="dxa"/>
          </w:tcPr>
          <w:p w14:paraId="48BD9E7F" w14:textId="6D7DFE0E" w:rsidR="002F5A7F" w:rsidRDefault="00812BD0" w:rsidP="006A07C3">
            <w:r>
              <w:object w:dxaOrig="7408" w:dyaOrig="3289" w14:anchorId="48F3BC19">
                <v:shape id="_x0000_i1026" type="#_x0000_t75" style="width:309pt;height:136.2pt" o:ole="">
                  <v:imagedata r:id="rId15" o:title=""/>
                </v:shape>
                <o:OLEObject Type="Embed" ProgID="Visio.Drawing.11" ShapeID="_x0000_i1026" DrawAspect="Content" ObjectID="_1634775739" r:id="rId16"/>
              </w:object>
            </w:r>
          </w:p>
        </w:tc>
        <w:tc>
          <w:tcPr>
            <w:tcW w:w="3577" w:type="dxa"/>
          </w:tcPr>
          <w:p w14:paraId="2902F438" w14:textId="75151C00" w:rsidR="00812BD0" w:rsidRPr="00F877D8" w:rsidRDefault="00812BD0" w:rsidP="00F877D8">
            <w:pPr>
              <w:jc w:val="left"/>
              <w:rPr>
                <w:noProof/>
                <w:sz w:val="18"/>
                <w:szCs w:val="18"/>
                <w:u w:val="single"/>
              </w:rPr>
            </w:pPr>
            <w:r w:rsidRPr="00F877D8">
              <w:rPr>
                <w:noProof/>
                <w:sz w:val="18"/>
                <w:szCs w:val="18"/>
                <w:u w:val="single"/>
              </w:rPr>
              <w:t>Anatomy of BWP switch delay</w:t>
            </w:r>
          </w:p>
          <w:p w14:paraId="2D113C3B" w14:textId="58D84B06" w:rsidR="00812BD0" w:rsidRDefault="00812BD0" w:rsidP="00812BD0">
            <w:pPr>
              <w:jc w:val="left"/>
              <w:rPr>
                <w:noProof/>
                <w:sz w:val="18"/>
                <w:szCs w:val="18"/>
              </w:rPr>
            </w:pPr>
            <w:r>
              <w:rPr>
                <w:noProof/>
                <w:sz w:val="18"/>
                <w:szCs w:val="18"/>
              </w:rPr>
              <w:t>BWP switch delay is made up of three main components: PDCCH processing time, SW delay, and RF switch delay.</w:t>
            </w:r>
          </w:p>
          <w:p w14:paraId="6E59F36A" w14:textId="20B26BC2" w:rsidR="002F5A7F" w:rsidRPr="00F877D8" w:rsidRDefault="00812BD0" w:rsidP="00F877D8">
            <w:pPr>
              <w:rPr>
                <w:noProof/>
                <w:sz w:val="18"/>
                <w:szCs w:val="18"/>
              </w:rPr>
            </w:pPr>
            <w:r>
              <w:rPr>
                <w:noProof/>
                <w:sz w:val="18"/>
                <w:szCs w:val="18"/>
              </w:rPr>
              <w:t>If cross-slot scheduling power saving feature is enabled, for a given minimum scheduling offset which is non-zero, how much PDCCH processing timeline relaxation should be accounted for in BWP switch delay?</w:t>
            </w:r>
          </w:p>
        </w:tc>
      </w:tr>
    </w:tbl>
    <w:p w14:paraId="0B24958F" w14:textId="77777777" w:rsidR="0096606C" w:rsidRDefault="0096606C" w:rsidP="006A07C3"/>
    <w:p w14:paraId="179AD5E2" w14:textId="2701AAF8" w:rsidR="006A07C3" w:rsidRDefault="006A07C3" w:rsidP="006A07C3">
      <w:r>
        <w:t>BWP switch delay is specified in TS 38.133, and the table is copied as follows:</w:t>
      </w:r>
    </w:p>
    <w:tbl>
      <w:tblPr>
        <w:tblW w:w="6900" w:type="dxa"/>
        <w:jc w:val="center"/>
        <w:tblCellMar>
          <w:left w:w="0" w:type="dxa"/>
          <w:right w:w="0" w:type="dxa"/>
        </w:tblCellMar>
        <w:tblLook w:val="04A0" w:firstRow="1" w:lastRow="0" w:firstColumn="1" w:lastColumn="0" w:noHBand="0" w:noVBand="1"/>
      </w:tblPr>
      <w:tblGrid>
        <w:gridCol w:w="1960"/>
        <w:gridCol w:w="1000"/>
        <w:gridCol w:w="1960"/>
        <w:gridCol w:w="1980"/>
      </w:tblGrid>
      <w:tr w:rsidR="006A07C3" w:rsidRPr="006A07C3" w14:paraId="5C4D0B3B" w14:textId="77777777" w:rsidTr="0042446E">
        <w:trPr>
          <w:trHeight w:val="190"/>
          <w:jc w:val="center"/>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A4F37" w14:textId="77777777" w:rsidR="006A07C3" w:rsidRPr="006A07C3" w:rsidRDefault="006A07C3" w:rsidP="006A07C3">
            <w:pPr>
              <w:jc w:val="center"/>
            </w:pP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DDA42" w14:textId="77777777" w:rsidR="006A07C3" w:rsidRPr="006A07C3" w:rsidRDefault="006A07C3" w:rsidP="006A07C3">
            <w:pPr>
              <w:jc w:val="center"/>
            </w:pPr>
            <w:r w:rsidRPr="006A07C3">
              <w:rPr>
                <w:b/>
                <w:bCs/>
              </w:rPr>
              <w:t>NR Slot length (</w:t>
            </w:r>
            <w:proofErr w:type="spellStart"/>
            <w:r w:rsidRPr="006A07C3">
              <w:rPr>
                <w:b/>
                <w:bCs/>
              </w:rPr>
              <w:t>ms</w:t>
            </w:r>
            <w:proofErr w:type="spellEnd"/>
            <w:r w:rsidRPr="006A07C3">
              <w:rPr>
                <w:b/>
                <w:bCs/>
              </w:rPr>
              <w:t>)</w:t>
            </w:r>
          </w:p>
        </w:tc>
        <w:tc>
          <w:tcPr>
            <w:tcW w:w="39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AD153" w14:textId="77777777" w:rsidR="006A07C3" w:rsidRPr="006A07C3" w:rsidRDefault="006A07C3" w:rsidP="006A07C3">
            <w:pPr>
              <w:jc w:val="center"/>
            </w:pPr>
            <w:r w:rsidRPr="006A07C3">
              <w:rPr>
                <w:b/>
                <w:bCs/>
              </w:rPr>
              <w:t xml:space="preserve">BWP switch delay </w:t>
            </w:r>
            <w:proofErr w:type="spellStart"/>
            <w:r w:rsidRPr="006A07C3">
              <w:rPr>
                <w:b/>
                <w:bCs/>
              </w:rPr>
              <w:t>T</w:t>
            </w:r>
            <w:r w:rsidRPr="006A07C3">
              <w:rPr>
                <w:b/>
                <w:bCs/>
                <w:vertAlign w:val="subscript"/>
              </w:rPr>
              <w:t>BWPswitchDelay</w:t>
            </w:r>
            <w:proofErr w:type="spellEnd"/>
            <w:r w:rsidRPr="006A07C3">
              <w:rPr>
                <w:b/>
                <w:bCs/>
              </w:rPr>
              <w:t xml:space="preserve"> (slots)</w:t>
            </w:r>
          </w:p>
        </w:tc>
      </w:tr>
      <w:tr w:rsidR="006A07C3" w:rsidRPr="006A07C3" w14:paraId="3A95C4CB" w14:textId="77777777" w:rsidTr="0042446E">
        <w:trPr>
          <w:trHeight w:val="3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B4CB7A" w14:textId="77777777" w:rsidR="006A07C3" w:rsidRPr="006A07C3" w:rsidRDefault="006A07C3" w:rsidP="006A07C3">
            <w:pPr>
              <w:jc w:val="cente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EEB028" w14:textId="77777777" w:rsidR="006A07C3" w:rsidRPr="006A07C3" w:rsidRDefault="006A07C3" w:rsidP="006A07C3">
            <w:pPr>
              <w:jc w:val="cente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8C826" w14:textId="77777777" w:rsidR="006A07C3" w:rsidRPr="006A07C3" w:rsidRDefault="006A07C3" w:rsidP="006A07C3">
            <w:pPr>
              <w:jc w:val="center"/>
            </w:pPr>
            <w:r w:rsidRPr="006A07C3">
              <w:rPr>
                <w:b/>
                <w:bCs/>
              </w:rPr>
              <w:t>Type 1</w:t>
            </w:r>
            <w:r w:rsidRPr="006A07C3">
              <w:rPr>
                <w:b/>
                <w:bCs/>
                <w:vertAlign w:val="superscript"/>
              </w:rPr>
              <w:t>Note 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31693" w14:textId="77777777" w:rsidR="006A07C3" w:rsidRPr="006A07C3" w:rsidRDefault="006A07C3" w:rsidP="006A07C3">
            <w:pPr>
              <w:jc w:val="center"/>
            </w:pPr>
            <w:r w:rsidRPr="006A07C3">
              <w:rPr>
                <w:b/>
                <w:bCs/>
              </w:rPr>
              <w:t>Type 2</w:t>
            </w:r>
            <w:r w:rsidRPr="006A07C3">
              <w:rPr>
                <w:b/>
                <w:bCs/>
                <w:vertAlign w:val="superscript"/>
              </w:rPr>
              <w:t>Note 1</w:t>
            </w:r>
          </w:p>
        </w:tc>
      </w:tr>
      <w:tr w:rsidR="006A07C3" w:rsidRPr="006A07C3" w14:paraId="4F2EE794"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B6CDA" w14:textId="77777777" w:rsidR="006A07C3" w:rsidRPr="006A07C3" w:rsidRDefault="006A07C3" w:rsidP="006A07C3">
            <w:pPr>
              <w:jc w:val="center"/>
            </w:pPr>
            <w:r w:rsidRPr="006A07C3">
              <w:t>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B9727" w14:textId="77777777" w:rsidR="006A07C3" w:rsidRPr="006A07C3" w:rsidRDefault="006A07C3" w:rsidP="006A07C3">
            <w:pPr>
              <w:jc w:val="center"/>
            </w:pPr>
            <w:r w:rsidRPr="006A07C3">
              <w:t>1</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2703B" w14:textId="77777777" w:rsidR="006A07C3" w:rsidRPr="006A07C3" w:rsidRDefault="006A07C3" w:rsidP="006A07C3">
            <w:pPr>
              <w:jc w:val="center"/>
            </w:pPr>
            <w:r w:rsidRPr="006A07C3">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8890F" w14:textId="77777777" w:rsidR="006A07C3" w:rsidRPr="006A07C3" w:rsidRDefault="006A07C3" w:rsidP="006A07C3">
            <w:pPr>
              <w:jc w:val="center"/>
            </w:pPr>
            <w:r w:rsidRPr="006A07C3">
              <w:t>3</w:t>
            </w:r>
          </w:p>
        </w:tc>
      </w:tr>
      <w:tr w:rsidR="006A07C3" w:rsidRPr="006A07C3" w14:paraId="0F735749"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6FE98" w14:textId="77777777" w:rsidR="006A07C3" w:rsidRPr="006A07C3" w:rsidRDefault="006A07C3" w:rsidP="006A07C3">
            <w:pPr>
              <w:jc w:val="center"/>
            </w:pPr>
            <w:r w:rsidRPr="006A07C3">
              <w:t>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1E14A" w14:textId="77777777" w:rsidR="006A07C3" w:rsidRPr="006A07C3" w:rsidRDefault="006A07C3" w:rsidP="006A07C3">
            <w:pPr>
              <w:jc w:val="center"/>
            </w:pPr>
            <w:r w:rsidRPr="006A07C3">
              <w:t>0.5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CA615" w14:textId="77777777" w:rsidR="006A07C3" w:rsidRPr="006A07C3" w:rsidRDefault="006A07C3" w:rsidP="006A07C3">
            <w:pPr>
              <w:jc w:val="center"/>
            </w:pPr>
            <w:r w:rsidRPr="006A07C3">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7C3112" w14:textId="77777777" w:rsidR="006A07C3" w:rsidRPr="006A07C3" w:rsidRDefault="006A07C3" w:rsidP="006A07C3">
            <w:pPr>
              <w:jc w:val="center"/>
            </w:pPr>
            <w:r w:rsidRPr="006A07C3">
              <w:t>5</w:t>
            </w:r>
          </w:p>
        </w:tc>
      </w:tr>
      <w:tr w:rsidR="006A07C3" w:rsidRPr="006A07C3" w14:paraId="56879E6D"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83388" w14:textId="77777777" w:rsidR="006A07C3" w:rsidRPr="006A07C3" w:rsidRDefault="006A07C3" w:rsidP="006A07C3">
            <w:pPr>
              <w:jc w:val="center"/>
            </w:pPr>
            <w:r w:rsidRPr="006A07C3">
              <w:t>2</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0DC219" w14:textId="77777777" w:rsidR="006A07C3" w:rsidRPr="006A07C3" w:rsidRDefault="006A07C3" w:rsidP="006A07C3">
            <w:pPr>
              <w:jc w:val="center"/>
            </w:pPr>
            <w:r w:rsidRPr="006A07C3">
              <w:t>0.25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BFCD2" w14:textId="77777777" w:rsidR="006A07C3" w:rsidRPr="006A07C3" w:rsidRDefault="006A07C3" w:rsidP="006A07C3">
            <w:pPr>
              <w:jc w:val="center"/>
            </w:pPr>
            <w:r w:rsidRPr="006A07C3">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EBF8E" w14:textId="77777777" w:rsidR="006A07C3" w:rsidRPr="006A07C3" w:rsidRDefault="006A07C3" w:rsidP="006A07C3">
            <w:pPr>
              <w:jc w:val="center"/>
            </w:pPr>
            <w:r w:rsidRPr="006A07C3">
              <w:t>9</w:t>
            </w:r>
          </w:p>
        </w:tc>
      </w:tr>
      <w:tr w:rsidR="006A07C3" w:rsidRPr="006A07C3" w14:paraId="4FC44A73"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58E65" w14:textId="77777777" w:rsidR="006A07C3" w:rsidRPr="006A07C3" w:rsidRDefault="006A07C3" w:rsidP="006A07C3">
            <w:pPr>
              <w:jc w:val="center"/>
            </w:pPr>
            <w:r w:rsidRPr="006A07C3">
              <w:t>3</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48784" w14:textId="77777777" w:rsidR="006A07C3" w:rsidRPr="006A07C3" w:rsidRDefault="006A07C3" w:rsidP="006A07C3">
            <w:pPr>
              <w:jc w:val="center"/>
            </w:pPr>
            <w:r w:rsidRPr="006A07C3">
              <w:t>0.125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FB017" w14:textId="77777777" w:rsidR="006A07C3" w:rsidRPr="006A07C3" w:rsidRDefault="006A07C3" w:rsidP="006A07C3">
            <w:pPr>
              <w:jc w:val="center"/>
            </w:pPr>
            <w:r w:rsidRPr="006A07C3">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333BA" w14:textId="77777777" w:rsidR="006A07C3" w:rsidRPr="006A07C3" w:rsidRDefault="006A07C3" w:rsidP="006A07C3">
            <w:pPr>
              <w:jc w:val="center"/>
            </w:pPr>
            <w:r w:rsidRPr="006A07C3">
              <w:t>18</w:t>
            </w:r>
          </w:p>
        </w:tc>
      </w:tr>
      <w:tr w:rsidR="006A07C3" w:rsidRPr="006A07C3" w14:paraId="73D180D2" w14:textId="77777777" w:rsidTr="0042446E">
        <w:trPr>
          <w:jc w:val="center"/>
        </w:trPr>
        <w:tc>
          <w:tcPr>
            <w:tcW w:w="69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8FC7D" w14:textId="77777777" w:rsidR="006A07C3" w:rsidRPr="006A07C3" w:rsidRDefault="006A07C3" w:rsidP="006A07C3">
            <w:pPr>
              <w:jc w:val="center"/>
            </w:pPr>
            <w:r w:rsidRPr="006A07C3">
              <w:t>Note 1:      Depends on UE capability.</w:t>
            </w:r>
          </w:p>
          <w:p w14:paraId="2EAB11AA" w14:textId="77777777" w:rsidR="006A07C3" w:rsidRPr="006A07C3" w:rsidRDefault="006A07C3" w:rsidP="006A07C3">
            <w:pPr>
              <w:jc w:val="center"/>
            </w:pPr>
            <w:r w:rsidRPr="006A07C3">
              <w:t>Note 2:      If the BWP switch involves changing of SCS, the BWP switch delay is determined by the larger one between the SCS before BWP switch and the SCS after BWP switch.</w:t>
            </w:r>
          </w:p>
        </w:tc>
      </w:tr>
    </w:tbl>
    <w:p w14:paraId="0BC375B2" w14:textId="19165E1B" w:rsidR="006A07C3" w:rsidRDefault="006A07C3" w:rsidP="006A07C3"/>
    <w:p w14:paraId="3C5D8555" w14:textId="436A759E" w:rsidR="00F33E2A" w:rsidRDefault="006A07C3" w:rsidP="006A07C3">
      <w:r>
        <w:t>It was agreed and captured in Rel-15 specification that a BWP switch is triggered by cross-BWP scheduling, and the k0 (for a PDSCH scheduling grant) or k2 (for a PUSCH scheduling grant) must be large enough to accommodate the BWP switch delay specified in the above table.</w:t>
      </w:r>
    </w:p>
    <w:p w14:paraId="2F94AC6F" w14:textId="28528542" w:rsidR="00EC6A42" w:rsidRDefault="00F33E2A" w:rsidP="006A07C3">
      <w:r>
        <w:t xml:space="preserve">The values specified for Rel-15 BWP switch delay assumes </w:t>
      </w:r>
      <w:r w:rsidR="00DB22E6">
        <w:t xml:space="preserve">same-slot scheduling (i.e. </w:t>
      </w:r>
      <w:r>
        <w:t>k0=0</w:t>
      </w:r>
      <w:r w:rsidR="00DB22E6">
        <w:t>)</w:t>
      </w:r>
      <w:r>
        <w:t xml:space="preserve"> is supported, and no relaxation of PDCCH processing timeline is considered. </w:t>
      </w:r>
      <w:r w:rsidR="00344861">
        <w:t>W</w:t>
      </w:r>
      <w:r>
        <w:t xml:space="preserve">hen the minimum k0 or k2 is greater than zero, PDCCH processing timeline can be </w:t>
      </w:r>
      <w:r w:rsidR="00344861">
        <w:t xml:space="preserve">potentially </w:t>
      </w:r>
      <w:r>
        <w:t xml:space="preserve">relaxed. </w:t>
      </w:r>
      <w:r w:rsidR="00270DA0">
        <w:t>While</w:t>
      </w:r>
      <w:r>
        <w:t xml:space="preserve"> theoretically the relaxation of PDCCH processing timeline </w:t>
      </w:r>
      <w:r w:rsidR="00EC6A42">
        <w:t>can at most take up</w:t>
      </w:r>
      <w:r>
        <w:t xml:space="preserve"> the additional delay guaranteed by the minimum k0 or k2</w:t>
      </w:r>
      <w:r w:rsidR="00270DA0">
        <w:t>, the actual amount by which the timeline can be relaxed is implementation-dependent and should not be specified.</w:t>
      </w:r>
    </w:p>
    <w:p w14:paraId="51B44813" w14:textId="426D8B0C" w:rsidR="00270DA0" w:rsidRDefault="00270DA0" w:rsidP="00270DA0">
      <w:pPr>
        <w:pStyle w:val="Caption"/>
      </w:pPr>
      <w:bookmarkStart w:id="13" w:name="_Toc24144164"/>
      <w:r>
        <w:t xml:space="preserve">Proposal </w:t>
      </w:r>
      <w:fldSimple w:instr=" SEQ Proposal \* ARABIC ">
        <w:r w:rsidR="00D31CCD">
          <w:rPr>
            <w:noProof/>
          </w:rPr>
          <w:t>5</w:t>
        </w:r>
      </w:fldSimple>
      <w:r>
        <w:t xml:space="preserve">: </w:t>
      </w:r>
      <w:r w:rsidR="006825EC">
        <w:t xml:space="preserve">For </w:t>
      </w:r>
      <w:r w:rsidR="00530509">
        <w:t xml:space="preserve">the cross-slot scheduling power saving feature, non-zero minimum scheduling offset is supported. Send LS to RAN4 informing them of the potential range of the minimum scheduling </w:t>
      </w:r>
      <w:proofErr w:type="gramStart"/>
      <w:r w:rsidR="00530509">
        <w:t>offset, and</w:t>
      </w:r>
      <w:proofErr w:type="gramEnd"/>
      <w:r w:rsidR="00530509">
        <w:t xml:space="preserve"> ask them for their assessment on the </w:t>
      </w:r>
      <w:r w:rsidR="00467742">
        <w:t xml:space="preserve">potential </w:t>
      </w:r>
      <w:r w:rsidR="00530509">
        <w:t>impact to BWP switch delay, and consider it in their specification work.</w:t>
      </w:r>
      <w:bookmarkEnd w:id="13"/>
    </w:p>
    <w:p w14:paraId="60FA517C" w14:textId="77777777" w:rsidR="00B509BC" w:rsidRDefault="00B509BC" w:rsidP="006A07C3"/>
    <w:p w14:paraId="1237B114" w14:textId="69F673F5" w:rsidR="00135993" w:rsidRDefault="00135993" w:rsidP="0042446E">
      <w:r>
        <w:t xml:space="preserve">As a side note, relaxed PDCCH processing timeline can also potentially affect other timing parameters, including </w:t>
      </w:r>
      <w:r w:rsidRPr="00135993">
        <w:t>QCL-</w:t>
      </w:r>
      <w:proofErr w:type="spellStart"/>
      <w:r w:rsidRPr="00135993">
        <w:t>TypeD</w:t>
      </w:r>
      <w:proofErr w:type="spellEnd"/>
      <w:r w:rsidRPr="00135993">
        <w:t xml:space="preserve"> switching threshold</w:t>
      </w:r>
      <w:r>
        <w:t xml:space="preserve"> (“</w:t>
      </w:r>
      <w:proofErr w:type="spellStart"/>
      <w:r>
        <w:rPr>
          <w:rFonts w:eastAsia="Times New Roman"/>
        </w:rPr>
        <w:t>timeDurationForQCL</w:t>
      </w:r>
      <w:proofErr w:type="spellEnd"/>
      <w:r>
        <w:t xml:space="preserve">” defined in </w:t>
      </w:r>
      <w:r w:rsidRPr="00135993">
        <w:t>TS 38.822</w:t>
      </w:r>
      <w:r>
        <w:t xml:space="preserve">) and </w:t>
      </w:r>
      <w:r w:rsidRPr="00135993">
        <w:t>A-CSI-RS beam switching timing</w:t>
      </w:r>
      <w:r>
        <w:t xml:space="preserve"> (“</w:t>
      </w:r>
      <w:proofErr w:type="spellStart"/>
      <w:r>
        <w:rPr>
          <w:rFonts w:eastAsia="Times New Roman"/>
        </w:rPr>
        <w:t>beamSwitchingTiming</w:t>
      </w:r>
      <w:proofErr w:type="spellEnd"/>
      <w:r>
        <w:t xml:space="preserve">” defined in in </w:t>
      </w:r>
      <w:r w:rsidRPr="00135993">
        <w:t>TS 38.822</w:t>
      </w:r>
      <w:r>
        <w:t xml:space="preserve">). These parameters have support for multiple values that can be chosen by RRC configuration; As a result, </w:t>
      </w:r>
      <w:proofErr w:type="spellStart"/>
      <w:r>
        <w:t>gNB</w:t>
      </w:r>
      <w:proofErr w:type="spellEnd"/>
      <w:r>
        <w:t xml:space="preserve"> may consider </w:t>
      </w:r>
      <w:proofErr w:type="gramStart"/>
      <w:r>
        <w:t>to facilitate</w:t>
      </w:r>
      <w:proofErr w:type="gramEnd"/>
      <w:r>
        <w:t xml:space="preserve"> relaxed PDCCH processing timeline by choosing a larger value in RRC configuration. These parameters also have no RAN4 impact.</w:t>
      </w:r>
      <w:r w:rsidR="00462F1D">
        <w:t xml:space="preserve"> There are also some RAN2 parameters, for example, BWP </w:t>
      </w:r>
      <w:r w:rsidR="00594C97">
        <w:t xml:space="preserve">inactivity </w:t>
      </w:r>
      <w:r w:rsidR="00462F1D">
        <w:t xml:space="preserve">timer, DRX inactivity timer, </w:t>
      </w:r>
      <w:proofErr w:type="spellStart"/>
      <w:r w:rsidR="00594C97">
        <w:t>etc</w:t>
      </w:r>
      <w:proofErr w:type="spellEnd"/>
      <w:r w:rsidR="00594C97">
        <w:t xml:space="preserve">, </w:t>
      </w:r>
      <w:r w:rsidR="00462F1D">
        <w:t xml:space="preserve">which may </w:t>
      </w:r>
      <w:r w:rsidR="006F2A92">
        <w:t>also need to be considered for</w:t>
      </w:r>
      <w:r w:rsidR="00D12CB4">
        <w:t xml:space="preserve"> </w:t>
      </w:r>
      <w:r w:rsidR="00DE3357">
        <w:t xml:space="preserve">major </w:t>
      </w:r>
      <w:r w:rsidR="00D12CB4">
        <w:t>relaxation of PDCCH processing timeline.</w:t>
      </w:r>
    </w:p>
    <w:p w14:paraId="60C4284A" w14:textId="77777777" w:rsidR="00B509BC" w:rsidRPr="006A07C3" w:rsidRDefault="00B509BC" w:rsidP="0042446E"/>
    <w:p w14:paraId="4BA655B8" w14:textId="7397CD54" w:rsidR="00926A9F" w:rsidRDefault="008F3D9B" w:rsidP="005A494C">
      <w:pPr>
        <w:pStyle w:val="Heading2"/>
      </w:pPr>
      <w:r>
        <w:t xml:space="preserve">Application time </w:t>
      </w:r>
      <w:r w:rsidR="00926A9F">
        <w:t xml:space="preserve">for </w:t>
      </w:r>
      <w:r>
        <w:t xml:space="preserve">a </w:t>
      </w:r>
      <w:r w:rsidR="00926A9F">
        <w:t>minimum scheduling offset change</w:t>
      </w:r>
    </w:p>
    <w:p w14:paraId="2D4F96F4" w14:textId="29195837" w:rsidR="00D419A9" w:rsidRPr="002D7194" w:rsidRDefault="00D419A9" w:rsidP="00F877D8">
      <w:pPr>
        <w:pStyle w:val="Heading3"/>
      </w:pPr>
      <w:r w:rsidRPr="00F877D8">
        <w:t>Background and design principle</w:t>
      </w:r>
    </w:p>
    <w:p w14:paraId="386E41ED" w14:textId="6E09DFCA" w:rsidR="008A31A8" w:rsidRDefault="00926A9F" w:rsidP="00926A9F">
      <w:pPr>
        <w:rPr>
          <w:lang w:val="en-GB"/>
        </w:rPr>
      </w:pPr>
      <w:r>
        <w:rPr>
          <w:lang w:val="en-GB"/>
        </w:rPr>
        <w:t>In RAN1 #</w:t>
      </w:r>
      <w:r w:rsidR="0092476B">
        <w:rPr>
          <w:lang w:val="en-GB"/>
        </w:rPr>
        <w:t>98</w:t>
      </w:r>
      <w:r>
        <w:rPr>
          <w:lang w:val="en-GB"/>
        </w:rPr>
        <w:t xml:space="preserve">, </w:t>
      </w:r>
      <w:r w:rsidR="008A31A8">
        <w:rPr>
          <w:lang w:val="en-GB"/>
        </w:rPr>
        <w:t>the following on the application of a minimum scheduling offset change was agreed:</w:t>
      </w:r>
    </w:p>
    <w:tbl>
      <w:tblPr>
        <w:tblStyle w:val="TableGrid"/>
        <w:tblW w:w="0" w:type="auto"/>
        <w:tblLook w:val="04A0" w:firstRow="1" w:lastRow="0" w:firstColumn="1" w:lastColumn="0" w:noHBand="0" w:noVBand="1"/>
      </w:tblPr>
      <w:tblGrid>
        <w:gridCol w:w="9962"/>
      </w:tblGrid>
      <w:tr w:rsidR="008A31A8" w14:paraId="62B45947" w14:textId="77777777" w:rsidTr="008A31A8">
        <w:tc>
          <w:tcPr>
            <w:tcW w:w="9962" w:type="dxa"/>
          </w:tcPr>
          <w:p w14:paraId="3BD1E3F1" w14:textId="77777777" w:rsidR="008A31A8" w:rsidRPr="00531FED" w:rsidRDefault="008A31A8" w:rsidP="008A31A8">
            <w:pPr>
              <w:rPr>
                <w:lang w:eastAsia="x-none"/>
              </w:rPr>
            </w:pPr>
            <w:r w:rsidRPr="00531FED">
              <w:rPr>
                <w:highlight w:val="green"/>
                <w:lang w:eastAsia="x-none"/>
              </w:rPr>
              <w:t>Agreements</w:t>
            </w:r>
            <w:r w:rsidRPr="00531FED">
              <w:rPr>
                <w:lang w:eastAsia="x-none"/>
              </w:rPr>
              <w:t>:</w:t>
            </w:r>
          </w:p>
          <w:p w14:paraId="7E2264A5" w14:textId="77777777" w:rsidR="008A31A8" w:rsidRPr="00531FED" w:rsidRDefault="008A31A8" w:rsidP="008A31A8">
            <w:pPr>
              <w:pStyle w:val="Caption"/>
              <w:numPr>
                <w:ilvl w:val="0"/>
                <w:numId w:val="25"/>
              </w:numPr>
              <w:suppressAutoHyphens/>
              <w:autoSpaceDN/>
              <w:adjustRightInd/>
              <w:rPr>
                <w:b w:val="0"/>
                <w:color w:val="000000"/>
              </w:rPr>
            </w:pPr>
            <w:r w:rsidRPr="00531FED">
              <w:rPr>
                <w:b w:val="0"/>
                <w:color w:val="000000"/>
              </w:rPr>
              <w:t xml:space="preserve">For an active DL and/or an active UL BWP, </w:t>
            </w:r>
            <w:r w:rsidRPr="00531FED">
              <w:rPr>
                <w:b w:val="0"/>
              </w:rPr>
              <w:t xml:space="preserve">after UE is indicated </w:t>
            </w:r>
            <w:r w:rsidRPr="00531FED">
              <w:rPr>
                <w:b w:val="0"/>
                <w:color w:val="000000"/>
              </w:rPr>
              <w:t>to change the minimum applicable values of K0 and/or K2 and before the change indication takes effect,</w:t>
            </w:r>
          </w:p>
          <w:p w14:paraId="3174A395" w14:textId="7B63CEE1" w:rsidR="00BB07FE" w:rsidRPr="00F877D8" w:rsidRDefault="008A31A8" w:rsidP="00BB07FE">
            <w:pPr>
              <w:pStyle w:val="ListParagraph"/>
              <w:numPr>
                <w:ilvl w:val="0"/>
                <w:numId w:val="26"/>
              </w:numPr>
            </w:pPr>
            <w:r w:rsidRPr="00531FED">
              <w:rPr>
                <w:szCs w:val="20"/>
              </w:rPr>
              <w:t>UE can be scheduled data with restriction based on current active minimum applicable values of K0 and/or K2</w:t>
            </w:r>
          </w:p>
        </w:tc>
      </w:tr>
    </w:tbl>
    <w:p w14:paraId="4458EC3E" w14:textId="0086264C" w:rsidR="008A31A8" w:rsidRDefault="008A31A8" w:rsidP="00926A9F">
      <w:pPr>
        <w:rPr>
          <w:lang w:val="en-GB"/>
        </w:rPr>
      </w:pPr>
    </w:p>
    <w:p w14:paraId="531DD45B" w14:textId="588E91AA" w:rsidR="00640826" w:rsidRDefault="00640826" w:rsidP="00640826">
      <w:pPr>
        <w:rPr>
          <w:lang w:val="en-GB"/>
        </w:rPr>
      </w:pPr>
      <w:r>
        <w:rPr>
          <w:lang w:val="en-GB"/>
        </w:rPr>
        <w:t xml:space="preserve">Additionally, in RAN1#98, it was agreed that a non-fallback scheduling DCI carries the 1-bit indication for the minimum scheduling offset. It was also agreed that minimum scheduling offset is configured per BWP. It was also agreed that until </w:t>
      </w:r>
      <w:r>
        <w:rPr>
          <w:lang w:val="en-GB"/>
        </w:rPr>
        <w:lastRenderedPageBreak/>
        <w:t xml:space="preserve">the 1-bit indication is provided by the </w:t>
      </w:r>
      <w:proofErr w:type="spellStart"/>
      <w:r>
        <w:rPr>
          <w:lang w:val="en-GB"/>
        </w:rPr>
        <w:t>basestation</w:t>
      </w:r>
      <w:proofErr w:type="spellEnd"/>
      <w:r>
        <w:rPr>
          <w:lang w:val="en-GB"/>
        </w:rPr>
        <w:t xml:space="preserve">, a default minimum scheduling offset would be used. As a result, for any given active BWP, there is always a minimum scheduling offset that can be </w:t>
      </w:r>
      <w:r w:rsidR="004459BA">
        <w:rPr>
          <w:lang w:val="en-GB"/>
        </w:rPr>
        <w:t xml:space="preserve">used </w:t>
      </w:r>
      <w:r>
        <w:rPr>
          <w:lang w:val="en-GB"/>
        </w:rPr>
        <w:t xml:space="preserve">for scheduling </w:t>
      </w:r>
      <w:r w:rsidR="00F339B9">
        <w:rPr>
          <w:lang w:val="en-GB"/>
        </w:rPr>
        <w:t xml:space="preserve">offset </w:t>
      </w:r>
      <w:r w:rsidR="004459BA">
        <w:rPr>
          <w:lang w:val="en-GB"/>
        </w:rPr>
        <w:t xml:space="preserve">validation </w:t>
      </w:r>
      <w:r>
        <w:rPr>
          <w:lang w:val="en-GB"/>
        </w:rPr>
        <w:t>for an active BWP.</w:t>
      </w:r>
    </w:p>
    <w:p w14:paraId="3577E1CA" w14:textId="77777777" w:rsidR="00640826" w:rsidRDefault="00640826" w:rsidP="00926A9F">
      <w:pPr>
        <w:rPr>
          <w:lang w:val="en-GB"/>
        </w:rPr>
      </w:pPr>
    </w:p>
    <w:p w14:paraId="6A10937D" w14:textId="3C2927DE" w:rsidR="00926A9F" w:rsidRDefault="00640826" w:rsidP="00926A9F">
      <w:pPr>
        <w:rPr>
          <w:lang w:val="en-GB"/>
        </w:rPr>
      </w:pPr>
      <w:r>
        <w:rPr>
          <w:lang w:val="en-GB"/>
        </w:rPr>
        <w:t xml:space="preserve">In RAN1 #98bis, </w:t>
      </w:r>
      <w:r w:rsidR="00302005">
        <w:rPr>
          <w:lang w:val="en-GB"/>
        </w:rPr>
        <w:t xml:space="preserve">application delay for same-carrier scheduling and at least for PDCCH monitoring case 1-1 was </w:t>
      </w:r>
      <w:r w:rsidR="00336D53">
        <w:rPr>
          <w:lang w:val="en-GB"/>
        </w:rPr>
        <w:t>defined</w:t>
      </w:r>
      <w:r w:rsidR="00926A9F">
        <w:rPr>
          <w:lang w:val="en-GB"/>
        </w:rPr>
        <w:t>:</w:t>
      </w:r>
    </w:p>
    <w:tbl>
      <w:tblPr>
        <w:tblStyle w:val="TableGrid"/>
        <w:tblW w:w="0" w:type="auto"/>
        <w:tblLook w:val="04A0" w:firstRow="1" w:lastRow="0" w:firstColumn="1" w:lastColumn="0" w:noHBand="0" w:noVBand="1"/>
      </w:tblPr>
      <w:tblGrid>
        <w:gridCol w:w="9962"/>
      </w:tblGrid>
      <w:tr w:rsidR="00926A9F" w14:paraId="39DD2E86" w14:textId="77777777" w:rsidTr="00926A9F">
        <w:tc>
          <w:tcPr>
            <w:tcW w:w="9962" w:type="dxa"/>
          </w:tcPr>
          <w:p w14:paraId="7C3DAFAC" w14:textId="77777777" w:rsidR="005B1640" w:rsidRPr="005D1DCD" w:rsidRDefault="005B1640" w:rsidP="00CF126F">
            <w:pPr>
              <w:spacing w:before="0" w:line="240" w:lineRule="auto"/>
              <w:jc w:val="left"/>
              <w:rPr>
                <w:rFonts w:ascii="Arial" w:hAnsi="Arial" w:cs="Arial"/>
                <w:lang w:eastAsia="x-none"/>
              </w:rPr>
            </w:pPr>
            <w:r w:rsidRPr="00CF126F">
              <w:rPr>
                <w:highlight w:val="green"/>
                <w:lang w:val="en-GB"/>
              </w:rPr>
              <w:t>Agreements:</w:t>
            </w:r>
          </w:p>
          <w:p w14:paraId="658958EF"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With application delay, X, for adaptation to the indicated minimum applicable K0/K2 value(s) for a scheduled cell triggered by the 1-bit indication of a DCI format 1-1 or 0-1 with in the scheduling cell,</w:t>
            </w:r>
          </w:p>
          <w:p w14:paraId="6125C7FA" w14:textId="77777777" w:rsidR="005B1640" w:rsidRPr="005D1DCD" w:rsidRDefault="005B1640" w:rsidP="005B1640">
            <w:pPr>
              <w:pStyle w:val="NormalWeb"/>
              <w:numPr>
                <w:ilvl w:val="1"/>
                <w:numId w:val="27"/>
              </w:numPr>
              <w:spacing w:before="0" w:beforeAutospacing="0" w:after="0" w:afterAutospacing="0"/>
              <w:rPr>
                <w:sz w:val="20"/>
                <w:szCs w:val="20"/>
              </w:rPr>
            </w:pPr>
            <w:r w:rsidRPr="005D1DCD">
              <w:rPr>
                <w:sz w:val="20"/>
                <w:szCs w:val="20"/>
              </w:rPr>
              <w:t>UE receives DCI of the change indication in slot n of the scheduling cell</w:t>
            </w:r>
          </w:p>
          <w:p w14:paraId="0175A508" w14:textId="77777777" w:rsidR="005B1640" w:rsidRPr="005D1DCD" w:rsidRDefault="005B1640" w:rsidP="005B1640">
            <w:pPr>
              <w:pStyle w:val="NormalWeb"/>
              <w:numPr>
                <w:ilvl w:val="1"/>
                <w:numId w:val="27"/>
              </w:numPr>
              <w:spacing w:before="0" w:beforeAutospacing="0" w:after="0" w:afterAutospacing="0"/>
              <w:rPr>
                <w:sz w:val="20"/>
                <w:szCs w:val="20"/>
              </w:rPr>
            </w:pPr>
            <w:r w:rsidRPr="005D1DCD">
              <w:rPr>
                <w:sz w:val="20"/>
                <w:szCs w:val="20"/>
              </w:rPr>
              <w:t>UE can be scheduled with the indicated minimum applicable K0/K2 value(s) for PDSCH/PUSCH on the scheduled cell in a DCI in slot (n + X) of the scheduling cell</w:t>
            </w:r>
          </w:p>
          <w:p w14:paraId="1948C3E7"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For same-carrier scheduling and at least for PDCCH monitoring case 1-1,</w:t>
            </w:r>
          </w:p>
          <w:p w14:paraId="17903DE7" w14:textId="77777777" w:rsidR="005B1640" w:rsidRPr="005D1DCD" w:rsidRDefault="005B1640" w:rsidP="005B1640">
            <w:pPr>
              <w:pStyle w:val="NormalWeb"/>
              <w:numPr>
                <w:ilvl w:val="1"/>
                <w:numId w:val="27"/>
              </w:numPr>
              <w:spacing w:before="0" w:beforeAutospacing="0" w:after="0" w:afterAutospacing="0"/>
              <w:rPr>
                <w:sz w:val="20"/>
                <w:szCs w:val="20"/>
              </w:rPr>
            </w:pPr>
            <w:r w:rsidRPr="005D1DCD">
              <w:rPr>
                <w:sz w:val="20"/>
                <w:szCs w:val="20"/>
              </w:rPr>
              <w:t xml:space="preserve">X = </w:t>
            </w:r>
            <w:proofErr w:type="gramStart"/>
            <w:r w:rsidRPr="005D1DCD">
              <w:rPr>
                <w:sz w:val="20"/>
                <w:szCs w:val="20"/>
              </w:rPr>
              <w:t>max(</w:t>
            </w:r>
            <w:proofErr w:type="gramEnd"/>
            <w:r w:rsidRPr="005D1DCD">
              <w:rPr>
                <w:sz w:val="20"/>
                <w:szCs w:val="20"/>
              </w:rPr>
              <w:t>Y, Z)</w:t>
            </w:r>
          </w:p>
          <w:p w14:paraId="13A382C0" w14:textId="77777777" w:rsidR="005B1640" w:rsidRPr="00640826" w:rsidRDefault="005B1640" w:rsidP="00640826">
            <w:pPr>
              <w:pStyle w:val="NormalWeb"/>
              <w:numPr>
                <w:ilvl w:val="1"/>
                <w:numId w:val="27"/>
              </w:numPr>
              <w:spacing w:before="0" w:beforeAutospacing="0" w:after="0" w:afterAutospacing="0"/>
              <w:rPr>
                <w:sz w:val="20"/>
                <w:szCs w:val="20"/>
              </w:rPr>
            </w:pPr>
            <w:r w:rsidRPr="00640826">
              <w:rPr>
                <w:sz w:val="20"/>
                <w:szCs w:val="20"/>
              </w:rPr>
              <w:t>Y is the active minimum applicable K0 value of the active DL BWP prior to the change indication</w:t>
            </w:r>
          </w:p>
          <w:p w14:paraId="02DBC7F3" w14:textId="77777777" w:rsidR="005B1640" w:rsidRPr="00640826" w:rsidRDefault="005B1640" w:rsidP="00640826">
            <w:pPr>
              <w:pStyle w:val="NormalWeb"/>
              <w:numPr>
                <w:ilvl w:val="1"/>
                <w:numId w:val="27"/>
              </w:numPr>
              <w:spacing w:before="0" w:beforeAutospacing="0" w:after="0" w:afterAutospacing="0"/>
              <w:rPr>
                <w:sz w:val="20"/>
                <w:szCs w:val="20"/>
              </w:rPr>
            </w:pPr>
            <w:r w:rsidRPr="00640826">
              <w:rPr>
                <w:sz w:val="20"/>
                <w:szCs w:val="20"/>
              </w:rPr>
              <w:t xml:space="preserve">Z is ([1], [1], [2], [2]) for DL SCS of (15, 30, 60, 120) </w:t>
            </w:r>
            <w:proofErr w:type="spellStart"/>
            <w:r w:rsidRPr="00640826">
              <w:rPr>
                <w:sz w:val="20"/>
                <w:szCs w:val="20"/>
              </w:rPr>
              <w:t>KHz</w:t>
            </w:r>
            <w:proofErr w:type="spellEnd"/>
            <w:r w:rsidRPr="00640826">
              <w:rPr>
                <w:sz w:val="20"/>
                <w:szCs w:val="20"/>
              </w:rPr>
              <w:t>, respectively</w:t>
            </w:r>
          </w:p>
          <w:p w14:paraId="449255FC"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 xml:space="preserve">FFS: Cross-carrier scheduling </w:t>
            </w:r>
          </w:p>
          <w:p w14:paraId="3CF9762F"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FFS: PDCCH monitoring case 1-2 and case 2</w:t>
            </w:r>
          </w:p>
          <w:p w14:paraId="4937C2C3"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FFS: Whether and how to add a delay for adaptation from same-slot scheduling to cross-slot scheduling before potential data retransmission(s) is finished</w:t>
            </w:r>
          </w:p>
          <w:p w14:paraId="7B379CEF" w14:textId="77777777" w:rsidR="005B1640" w:rsidRPr="005D1DCD" w:rsidRDefault="005B1640" w:rsidP="005B1640">
            <w:pPr>
              <w:pStyle w:val="NormalWeb"/>
              <w:numPr>
                <w:ilvl w:val="0"/>
                <w:numId w:val="27"/>
              </w:numPr>
              <w:spacing w:before="0" w:beforeAutospacing="0" w:after="0" w:afterAutospacing="0"/>
              <w:rPr>
                <w:sz w:val="20"/>
                <w:szCs w:val="20"/>
              </w:rPr>
            </w:pPr>
            <w:r w:rsidRPr="005D1DCD">
              <w:rPr>
                <w:sz w:val="20"/>
                <w:szCs w:val="20"/>
              </w:rPr>
              <w:t>FFS whether or not/how to define the upper bound for the application delay</w:t>
            </w:r>
          </w:p>
          <w:p w14:paraId="6927E085" w14:textId="0BF5466A" w:rsidR="00926A9F" w:rsidRPr="005B1640" w:rsidRDefault="005B1640" w:rsidP="005B1640">
            <w:pPr>
              <w:pStyle w:val="NormalWeb"/>
              <w:numPr>
                <w:ilvl w:val="0"/>
                <w:numId w:val="27"/>
              </w:numPr>
              <w:spacing w:before="0" w:beforeAutospacing="0" w:after="0" w:afterAutospacing="0"/>
              <w:rPr>
                <w:sz w:val="20"/>
                <w:szCs w:val="20"/>
              </w:rPr>
            </w:pPr>
            <w:r w:rsidRPr="005D1DCD">
              <w:rPr>
                <w:sz w:val="20"/>
                <w:szCs w:val="20"/>
              </w:rPr>
              <w:t>FFS whether/how to define UE behavior in case of miss detection</w:t>
            </w:r>
          </w:p>
        </w:tc>
      </w:tr>
    </w:tbl>
    <w:p w14:paraId="5CCD4922" w14:textId="400AACB1" w:rsidR="00A930CC" w:rsidRDefault="00A930CC" w:rsidP="00926A9F">
      <w:pPr>
        <w:rPr>
          <w:lang w:val="en-GB"/>
        </w:rPr>
      </w:pPr>
    </w:p>
    <w:p w14:paraId="748FD2D9" w14:textId="4B67F71D" w:rsidR="000B7FF8" w:rsidRDefault="000B7FF8" w:rsidP="00926A9F">
      <w:pPr>
        <w:rPr>
          <w:lang w:val="en-GB"/>
        </w:rPr>
      </w:pPr>
      <w:r>
        <w:rPr>
          <w:lang w:val="en-GB"/>
        </w:rPr>
        <w:t xml:space="preserve">The following </w:t>
      </w:r>
      <w:r w:rsidR="003728C6">
        <w:rPr>
          <w:lang w:val="en-GB"/>
        </w:rPr>
        <w:t>design principle</w:t>
      </w:r>
      <w:r>
        <w:rPr>
          <w:lang w:val="en-GB"/>
        </w:rPr>
        <w:t xml:space="preserve"> can be </w:t>
      </w:r>
      <w:r w:rsidR="003728C6">
        <w:rPr>
          <w:lang w:val="en-GB"/>
        </w:rPr>
        <w:t>observed</w:t>
      </w:r>
      <w:r>
        <w:rPr>
          <w:lang w:val="en-GB"/>
        </w:rPr>
        <w:t>:</w:t>
      </w:r>
    </w:p>
    <w:p w14:paraId="1BF7F7D4" w14:textId="20FFA8B1" w:rsidR="000E022B" w:rsidRPr="000A6ADE" w:rsidRDefault="000B7FF8" w:rsidP="000B7FF8">
      <w:pPr>
        <w:pStyle w:val="Caption"/>
      </w:pPr>
      <w:bookmarkStart w:id="14" w:name="_Toc24144155"/>
      <w:r>
        <w:t xml:space="preserve">Observation </w:t>
      </w:r>
      <w:fldSimple w:instr=" SEQ Observation \* ARABIC ">
        <w:r w:rsidR="00D31CCD">
          <w:rPr>
            <w:noProof/>
          </w:rPr>
          <w:t>5</w:t>
        </w:r>
      </w:fldSimple>
      <w:r>
        <w:t xml:space="preserve">: </w:t>
      </w:r>
      <w:r w:rsidR="000E022B">
        <w:t>In principl</w:t>
      </w:r>
      <w:r w:rsidR="00AF1D41">
        <w:t>e</w:t>
      </w:r>
      <w:r w:rsidR="000E022B">
        <w:t xml:space="preserve">, </w:t>
      </w:r>
      <w:r w:rsidR="006E3864">
        <w:t xml:space="preserve">at least for same-carrier scheduling, </w:t>
      </w:r>
      <w:r w:rsidR="000E022B">
        <w:t xml:space="preserve">the application delay is </w:t>
      </w:r>
      <w:r w:rsidR="00D70D94">
        <w:t xml:space="preserve">determined </w:t>
      </w:r>
      <w:r w:rsidR="000E022B">
        <w:t xml:space="preserve">based on the </w:t>
      </w:r>
      <w:r w:rsidR="00FE5862">
        <w:t xml:space="preserve">current </w:t>
      </w:r>
      <w:r w:rsidR="000E022B">
        <w:t xml:space="preserve">minimum scheduling offset for the active </w:t>
      </w:r>
      <w:r>
        <w:t xml:space="preserve">DL </w:t>
      </w:r>
      <w:r w:rsidR="000E022B">
        <w:t>BWP</w:t>
      </w:r>
      <w:r w:rsidR="00AF1D41">
        <w:t>, with some potential limits to ensure the application delay is not too small</w:t>
      </w:r>
      <w:r w:rsidR="009235E6">
        <w:t xml:space="preserve"> and/or not too large</w:t>
      </w:r>
      <w:r w:rsidR="00696B37">
        <w:t>.</w:t>
      </w:r>
      <w:bookmarkEnd w:id="14"/>
    </w:p>
    <w:p w14:paraId="0C89C284" w14:textId="16C52ECD" w:rsidR="000E022B" w:rsidRDefault="000E022B" w:rsidP="00CB3942">
      <w:pPr>
        <w:rPr>
          <w:lang w:val="en-GB"/>
        </w:rPr>
      </w:pPr>
    </w:p>
    <w:p w14:paraId="528ADC34" w14:textId="77777777" w:rsidR="0014708C" w:rsidRDefault="0014708C" w:rsidP="0014708C">
      <w:pPr>
        <w:rPr>
          <w:lang w:val="en-GB"/>
        </w:rPr>
      </w:pPr>
      <w:r>
        <w:rPr>
          <w:lang w:val="en-GB"/>
        </w:rPr>
        <w:t>The application delay is not a function of the minimum UL scheduling offset (i.e. minimum K2). In our view, there could be two main reasons: (</w:t>
      </w:r>
      <w:proofErr w:type="spellStart"/>
      <w:r>
        <w:rPr>
          <w:lang w:val="en-GB"/>
        </w:rPr>
        <w:t>i</w:t>
      </w:r>
      <w:proofErr w:type="spellEnd"/>
      <w:r>
        <w:rPr>
          <w:lang w:val="en-GB"/>
        </w:rPr>
        <w:t>) For the case the UL BWP is configured with minimum UL scheduling offset (i.e. adaptation for minimum K2 is supported), the time gap corresponding to minimum K2 is typically larger than that for the minimum K0. As a result, it is reasonable to expect that minimum K0 drives the PDCCH processing timeline, hence, the application delay. (ii) For the case the UL BWP is not configured with minimum UL scheduling offset, it is reasonable to assume that the limit for timeline relaxation would be determined based on minimum K0. After all, UE implementation should handle the cases where minimum K2 is smaller or larger than minimum K0, without further complicating the specification.</w:t>
      </w:r>
    </w:p>
    <w:p w14:paraId="342E97A0" w14:textId="2E5056E2" w:rsidR="0014708C" w:rsidRDefault="0014708C" w:rsidP="0014708C">
      <w:pPr>
        <w:pStyle w:val="Caption"/>
        <w:rPr>
          <w:lang w:val="en-GB"/>
        </w:rPr>
      </w:pPr>
      <w:bookmarkStart w:id="15" w:name="_Toc24144156"/>
      <w:r>
        <w:t xml:space="preserve">Observation </w:t>
      </w:r>
      <w:fldSimple w:instr=" SEQ Observation \* ARABIC ">
        <w:r w:rsidR="00D31CCD">
          <w:rPr>
            <w:noProof/>
          </w:rPr>
          <w:t>6</w:t>
        </w:r>
      </w:fldSimple>
      <w:r>
        <w:t xml:space="preserve">: The application delay is not a function of the minimum UL scheduling offset for simplicity in specification. It is expected that UE implementation </w:t>
      </w:r>
      <w:r w:rsidR="00AC73C4">
        <w:t>should efficiently handle</w:t>
      </w:r>
      <w:r w:rsidR="001775B0">
        <w:t xml:space="preserve"> </w:t>
      </w:r>
      <w:r>
        <w:t xml:space="preserve">the cases where the minimum </w:t>
      </w:r>
      <w:r w:rsidR="00945725">
        <w:t xml:space="preserve">UL scheduling offset </w:t>
      </w:r>
      <w:r>
        <w:t xml:space="preserve">is smaller than the minimum </w:t>
      </w:r>
      <w:r w:rsidR="00945725">
        <w:t>DL scheduling offset</w:t>
      </w:r>
      <w:r w:rsidR="001775B0">
        <w:t>.</w:t>
      </w:r>
      <w:bookmarkEnd w:id="15"/>
    </w:p>
    <w:p w14:paraId="7A7B9BB4" w14:textId="77777777" w:rsidR="0014708C" w:rsidRDefault="0014708C" w:rsidP="0014708C">
      <w:pPr>
        <w:rPr>
          <w:lang w:val="en-GB"/>
        </w:rPr>
      </w:pPr>
    </w:p>
    <w:p w14:paraId="73114CA3" w14:textId="78E33967" w:rsidR="0014708C" w:rsidRDefault="0014708C" w:rsidP="0014708C">
      <w:pPr>
        <w:rPr>
          <w:lang w:val="en-GB"/>
        </w:rPr>
      </w:pPr>
      <w:r>
        <w:rPr>
          <w:lang w:val="en-GB"/>
        </w:rPr>
        <w:t xml:space="preserve">In the following, we </w:t>
      </w:r>
      <w:r w:rsidR="00F339B9">
        <w:rPr>
          <w:lang w:val="en-GB"/>
        </w:rPr>
        <w:t>comment</w:t>
      </w:r>
      <w:r>
        <w:rPr>
          <w:lang w:val="en-GB"/>
        </w:rPr>
        <w:t xml:space="preserve"> on several remaining issues </w:t>
      </w:r>
      <w:r w:rsidR="00F339B9">
        <w:rPr>
          <w:lang w:val="en-GB"/>
        </w:rPr>
        <w:t xml:space="preserve">identified </w:t>
      </w:r>
      <w:r>
        <w:rPr>
          <w:lang w:val="en-GB"/>
        </w:rPr>
        <w:t>for further study.</w:t>
      </w:r>
    </w:p>
    <w:p w14:paraId="79B5F9FB" w14:textId="77777777" w:rsidR="0014708C" w:rsidRDefault="0014708C" w:rsidP="0014708C">
      <w:pPr>
        <w:rPr>
          <w:lang w:val="en-GB"/>
        </w:rPr>
      </w:pPr>
    </w:p>
    <w:p w14:paraId="5543FA42" w14:textId="77777777" w:rsidR="0014708C" w:rsidRPr="000D3A78" w:rsidRDefault="0014708C" w:rsidP="0014708C">
      <w:pPr>
        <w:rPr>
          <w:b/>
          <w:bCs/>
          <w:u w:val="single"/>
          <w:lang w:val="en-GB"/>
        </w:rPr>
      </w:pPr>
      <w:r w:rsidRPr="000D3A78">
        <w:rPr>
          <w:b/>
          <w:bCs/>
          <w:u w:val="single"/>
          <w:lang w:val="en-GB"/>
        </w:rPr>
        <w:t xml:space="preserve">Regarding PDCCH monitoring </w:t>
      </w:r>
      <w:r>
        <w:rPr>
          <w:b/>
          <w:bCs/>
          <w:u w:val="single"/>
          <w:lang w:val="en-GB"/>
        </w:rPr>
        <w:t>C</w:t>
      </w:r>
      <w:r w:rsidRPr="000D3A78">
        <w:rPr>
          <w:b/>
          <w:bCs/>
          <w:u w:val="single"/>
          <w:lang w:val="en-GB"/>
        </w:rPr>
        <w:t>ase 1-2 and 2</w:t>
      </w:r>
    </w:p>
    <w:p w14:paraId="632F3E05" w14:textId="36B892A3" w:rsidR="0014708C" w:rsidRDefault="00184412" w:rsidP="00280E31">
      <w:pPr>
        <w:rPr>
          <w:lang w:val="en-GB"/>
        </w:rPr>
      </w:pPr>
      <w:r>
        <w:rPr>
          <w:lang w:val="en-GB"/>
        </w:rPr>
        <w:t>In our view</w:t>
      </w:r>
      <w:r w:rsidR="00280E31">
        <w:rPr>
          <w:lang w:val="en-GB"/>
        </w:rPr>
        <w:t>, as long as the Z value is defined to be sufficient for UE to handle PDCCH monitoring Case 1-2 and 2, there should be no problem to support these cases. We prefer not to distinguish different PDCCH monitoring cases in the definition of application delay to keep the specification simple. This principle was also followed when the group decided not to optimize for PDCCH monitoring Case 1-2 and 2 for the cross-slot scheduling feature during the study item phase (i.e. symbol-gap based approach was not taken).</w:t>
      </w:r>
    </w:p>
    <w:p w14:paraId="01FD854C" w14:textId="77777777" w:rsidR="00184412" w:rsidRDefault="00184412" w:rsidP="0014708C">
      <w:pPr>
        <w:rPr>
          <w:lang w:val="en-GB"/>
        </w:rPr>
      </w:pPr>
    </w:p>
    <w:p w14:paraId="3DCE9F4C" w14:textId="7AAC5466" w:rsidR="004238FD" w:rsidRPr="004238FD" w:rsidRDefault="004238FD" w:rsidP="0014708C">
      <w:pPr>
        <w:rPr>
          <w:b/>
          <w:bCs/>
          <w:u w:val="single"/>
        </w:rPr>
      </w:pPr>
      <w:r w:rsidRPr="004238FD">
        <w:rPr>
          <w:b/>
          <w:bCs/>
          <w:u w:val="single"/>
          <w:lang w:val="en-GB"/>
        </w:rPr>
        <w:t xml:space="preserve">Regarding </w:t>
      </w:r>
      <w:r w:rsidRPr="004238FD">
        <w:rPr>
          <w:b/>
          <w:bCs/>
          <w:u w:val="single"/>
        </w:rPr>
        <w:t>whether or not/how to define the upper bound for the application delay</w:t>
      </w:r>
    </w:p>
    <w:p w14:paraId="402ED460" w14:textId="1FC6A48F" w:rsidR="004238FD" w:rsidRDefault="004238FD" w:rsidP="0014708C">
      <w:pPr>
        <w:rPr>
          <w:lang w:val="en-GB"/>
        </w:rPr>
      </w:pPr>
      <w:r>
        <w:rPr>
          <w:lang w:val="en-GB"/>
        </w:rPr>
        <w:t xml:space="preserve">In our view, an upper bound should be defined. Intuitively, the application delay should not be larger than BWP switch delay (whose values may be reassessed by RAN4). Please see discussion in Section </w:t>
      </w:r>
      <w:r>
        <w:rPr>
          <w:lang w:val="en-GB"/>
        </w:rPr>
        <w:fldChar w:fldCharType="begin"/>
      </w:r>
      <w:r>
        <w:rPr>
          <w:lang w:val="en-GB"/>
        </w:rPr>
        <w:instrText xml:space="preserve"> REF _Ref24055452 \r \h </w:instrText>
      </w:r>
      <w:r>
        <w:rPr>
          <w:lang w:val="en-GB"/>
        </w:rPr>
      </w:r>
      <w:r>
        <w:rPr>
          <w:lang w:val="en-GB"/>
        </w:rPr>
        <w:fldChar w:fldCharType="separate"/>
      </w:r>
      <w:r w:rsidR="00D31CCD">
        <w:rPr>
          <w:lang w:val="en-GB"/>
        </w:rPr>
        <w:t>2.3.3</w:t>
      </w:r>
      <w:r>
        <w:rPr>
          <w:lang w:val="en-GB"/>
        </w:rPr>
        <w:fldChar w:fldCharType="end"/>
      </w:r>
      <w:r>
        <w:rPr>
          <w:lang w:val="en-GB"/>
        </w:rPr>
        <w:t xml:space="preserve"> and </w:t>
      </w:r>
      <w:r>
        <w:rPr>
          <w:lang w:val="en-GB"/>
        </w:rPr>
        <w:fldChar w:fldCharType="begin"/>
      </w:r>
      <w:r>
        <w:rPr>
          <w:lang w:val="en-GB"/>
        </w:rPr>
        <w:instrText xml:space="preserve"> REF _Ref24103423 \h </w:instrText>
      </w:r>
      <w:r>
        <w:rPr>
          <w:lang w:val="en-GB"/>
        </w:rPr>
      </w:r>
      <w:r>
        <w:rPr>
          <w:lang w:val="en-GB"/>
        </w:rPr>
        <w:fldChar w:fldCharType="separate"/>
      </w:r>
      <w:r w:rsidR="00D31CCD">
        <w:t xml:space="preserve">Proposal </w:t>
      </w:r>
      <w:r w:rsidR="00D31CCD">
        <w:rPr>
          <w:noProof/>
        </w:rPr>
        <w:t>8</w:t>
      </w:r>
      <w:r>
        <w:rPr>
          <w:lang w:val="en-GB"/>
        </w:rPr>
        <w:fldChar w:fldCharType="end"/>
      </w:r>
      <w:r>
        <w:rPr>
          <w:lang w:val="en-GB"/>
        </w:rPr>
        <w:t>.</w:t>
      </w:r>
    </w:p>
    <w:p w14:paraId="25D82287" w14:textId="5E8F8398" w:rsidR="001322B7" w:rsidRDefault="001322B7" w:rsidP="0014708C">
      <w:pPr>
        <w:rPr>
          <w:lang w:val="en-GB"/>
        </w:rPr>
      </w:pPr>
      <w:r>
        <w:rPr>
          <w:lang w:val="en-GB"/>
        </w:rPr>
        <w:t xml:space="preserve">Note </w:t>
      </w:r>
      <w:r w:rsidR="00F339B9">
        <w:rPr>
          <w:lang w:val="en-GB"/>
        </w:rPr>
        <w:t xml:space="preserve">that </w:t>
      </w:r>
      <w:r>
        <w:rPr>
          <w:lang w:val="en-GB"/>
        </w:rPr>
        <w:t xml:space="preserve">even with a relatively relaxed upper bound, tighter application delay can still be achieved by configuring the minimum scheduling offset to smaller values. The upper bound intends to ensure that the range of application delay is consistent with </w:t>
      </w:r>
      <w:r w:rsidR="00696B37">
        <w:rPr>
          <w:lang w:val="en-GB"/>
        </w:rPr>
        <w:t xml:space="preserve">the </w:t>
      </w:r>
      <w:r>
        <w:rPr>
          <w:lang w:val="en-GB"/>
        </w:rPr>
        <w:t xml:space="preserve">parameters </w:t>
      </w:r>
      <w:r w:rsidR="00696B37">
        <w:rPr>
          <w:lang w:val="en-GB"/>
        </w:rPr>
        <w:t xml:space="preserve">of other </w:t>
      </w:r>
      <w:r>
        <w:rPr>
          <w:lang w:val="en-GB"/>
        </w:rPr>
        <w:t>operations</w:t>
      </w:r>
      <w:r w:rsidR="00696B37">
        <w:rPr>
          <w:lang w:val="en-GB"/>
        </w:rPr>
        <w:t xml:space="preserve"> (e.g. BWP switching)</w:t>
      </w:r>
      <w:r>
        <w:rPr>
          <w:lang w:val="en-GB"/>
        </w:rPr>
        <w:t>, so that extra corner cases which could potentially complicate</w:t>
      </w:r>
      <w:r w:rsidR="006F4B85">
        <w:rPr>
          <w:lang w:val="en-GB"/>
        </w:rPr>
        <w:t xml:space="preserve"> the </w:t>
      </w:r>
      <w:r>
        <w:rPr>
          <w:lang w:val="en-GB"/>
        </w:rPr>
        <w:t>implementation and/or the specification can be avoided.</w:t>
      </w:r>
    </w:p>
    <w:p w14:paraId="40F72229" w14:textId="77777777" w:rsidR="004238FD" w:rsidRDefault="004238FD" w:rsidP="0014708C">
      <w:pPr>
        <w:rPr>
          <w:lang w:val="en-GB"/>
        </w:rPr>
      </w:pPr>
    </w:p>
    <w:p w14:paraId="6FF34B6B" w14:textId="3BA40DFC" w:rsidR="00C16CF9" w:rsidRPr="00C16CF9" w:rsidRDefault="00C16CF9" w:rsidP="0014708C">
      <w:pPr>
        <w:rPr>
          <w:b/>
          <w:bCs/>
          <w:u w:val="single"/>
          <w:lang w:val="en-GB"/>
        </w:rPr>
      </w:pPr>
      <w:r w:rsidRPr="00C16CF9">
        <w:rPr>
          <w:b/>
          <w:bCs/>
          <w:u w:val="single"/>
          <w:lang w:val="en-GB"/>
        </w:rPr>
        <w:t>Regarding whether/how to define UE behaviour in case of miss detection</w:t>
      </w:r>
    </w:p>
    <w:p w14:paraId="1FB94F0C" w14:textId="7EC71901" w:rsidR="00C16CF9" w:rsidRDefault="00C16CF9" w:rsidP="0014708C">
      <w:pPr>
        <w:rPr>
          <w:lang w:val="en-GB"/>
        </w:rPr>
      </w:pPr>
      <w:r>
        <w:rPr>
          <w:lang w:val="en-GB"/>
        </w:rPr>
        <w:t>No additional specification</w:t>
      </w:r>
      <w:r w:rsidR="004238FD">
        <w:rPr>
          <w:lang w:val="en-GB"/>
        </w:rPr>
        <w:t xml:space="preserve"> </w:t>
      </w:r>
      <w:r>
        <w:rPr>
          <w:lang w:val="en-GB"/>
        </w:rPr>
        <w:t xml:space="preserve">is necessary. See discussion in Section </w:t>
      </w:r>
      <w:r w:rsidR="00980F93">
        <w:rPr>
          <w:lang w:val="en-GB"/>
        </w:rPr>
        <w:fldChar w:fldCharType="begin"/>
      </w:r>
      <w:r w:rsidR="00980F93">
        <w:rPr>
          <w:lang w:val="en-GB"/>
        </w:rPr>
        <w:instrText xml:space="preserve"> REF _Ref24042724 \r \h </w:instrText>
      </w:r>
      <w:r w:rsidR="00980F93">
        <w:rPr>
          <w:lang w:val="en-GB"/>
        </w:rPr>
      </w:r>
      <w:r w:rsidR="00980F93">
        <w:rPr>
          <w:lang w:val="en-GB"/>
        </w:rPr>
        <w:fldChar w:fldCharType="separate"/>
      </w:r>
      <w:r w:rsidR="00D31CCD">
        <w:rPr>
          <w:lang w:val="en-GB"/>
        </w:rPr>
        <w:t>2.1.3</w:t>
      </w:r>
      <w:r w:rsidR="00980F93">
        <w:rPr>
          <w:lang w:val="en-GB"/>
        </w:rPr>
        <w:fldChar w:fldCharType="end"/>
      </w:r>
      <w:r>
        <w:rPr>
          <w:lang w:val="en-GB"/>
        </w:rPr>
        <w:t>.</w:t>
      </w:r>
    </w:p>
    <w:p w14:paraId="25A1392E" w14:textId="74E16BC2" w:rsidR="0014708C" w:rsidRDefault="0014708C" w:rsidP="00CB3942">
      <w:pPr>
        <w:rPr>
          <w:lang w:val="en-GB"/>
        </w:rPr>
      </w:pPr>
    </w:p>
    <w:p w14:paraId="06EFE22C" w14:textId="3CD9C927" w:rsidR="004238FD" w:rsidRPr="004238FD" w:rsidRDefault="004238FD" w:rsidP="00CB3942">
      <w:pPr>
        <w:rPr>
          <w:b/>
          <w:bCs/>
          <w:u w:val="single"/>
          <w:lang w:val="en-GB"/>
        </w:rPr>
      </w:pPr>
      <w:r w:rsidRPr="004238FD">
        <w:rPr>
          <w:b/>
          <w:bCs/>
          <w:u w:val="single"/>
          <w:lang w:val="en-GB"/>
        </w:rPr>
        <w:t>Regarding w</w:t>
      </w:r>
      <w:proofErr w:type="spellStart"/>
      <w:r w:rsidRPr="004238FD">
        <w:rPr>
          <w:b/>
          <w:bCs/>
          <w:u w:val="single"/>
        </w:rPr>
        <w:t>hether</w:t>
      </w:r>
      <w:proofErr w:type="spellEnd"/>
      <w:r w:rsidRPr="004238FD">
        <w:rPr>
          <w:b/>
          <w:bCs/>
          <w:u w:val="single"/>
        </w:rPr>
        <w:t xml:space="preserve"> and how to add a delay for adaptation from same-slot scheduling to cross-slot scheduling before potential data retransmission(s) is finished</w:t>
      </w:r>
    </w:p>
    <w:p w14:paraId="725F08E7" w14:textId="1320E6BC" w:rsidR="00182F3F" w:rsidRDefault="004238FD" w:rsidP="00CB3942">
      <w:pPr>
        <w:rPr>
          <w:lang w:val="en-GB"/>
        </w:rPr>
      </w:pPr>
      <w:r>
        <w:rPr>
          <w:lang w:val="en-GB"/>
        </w:rPr>
        <w:t xml:space="preserve">No additional specification is necessary. See discussion in Section </w:t>
      </w:r>
      <w:r>
        <w:rPr>
          <w:lang w:val="en-GB"/>
        </w:rPr>
        <w:fldChar w:fldCharType="begin"/>
      </w:r>
      <w:r>
        <w:rPr>
          <w:lang w:val="en-GB"/>
        </w:rPr>
        <w:instrText xml:space="preserve"> REF _Ref24042724 \r \h </w:instrText>
      </w:r>
      <w:r>
        <w:rPr>
          <w:lang w:val="en-GB"/>
        </w:rPr>
      </w:r>
      <w:r>
        <w:rPr>
          <w:lang w:val="en-GB"/>
        </w:rPr>
        <w:fldChar w:fldCharType="separate"/>
      </w:r>
      <w:r w:rsidR="00D31CCD">
        <w:rPr>
          <w:lang w:val="en-GB"/>
        </w:rPr>
        <w:t>2.1.3</w:t>
      </w:r>
      <w:r>
        <w:rPr>
          <w:lang w:val="en-GB"/>
        </w:rPr>
        <w:fldChar w:fldCharType="end"/>
      </w:r>
      <w:r>
        <w:rPr>
          <w:lang w:val="en-GB"/>
        </w:rPr>
        <w:t>.</w:t>
      </w:r>
    </w:p>
    <w:p w14:paraId="0A04ACCC" w14:textId="1C3E0A7C" w:rsidR="004238FD" w:rsidRDefault="004238FD" w:rsidP="00CB3942">
      <w:pPr>
        <w:rPr>
          <w:lang w:val="en-GB"/>
        </w:rPr>
      </w:pPr>
    </w:p>
    <w:p w14:paraId="1324EEB9" w14:textId="77777777" w:rsidR="004238FD" w:rsidRDefault="004238FD" w:rsidP="00CB3942">
      <w:pPr>
        <w:rPr>
          <w:lang w:val="en-GB"/>
        </w:rPr>
      </w:pPr>
    </w:p>
    <w:p w14:paraId="0E63E936" w14:textId="16B314E0" w:rsidR="00D419A9" w:rsidRPr="002D7194" w:rsidRDefault="00760350" w:rsidP="00F877D8">
      <w:pPr>
        <w:pStyle w:val="Heading3"/>
      </w:pPr>
      <w:r>
        <w:t>Baseline o</w:t>
      </w:r>
      <w:r w:rsidR="005009F1">
        <w:t>peration</w:t>
      </w:r>
      <w:r>
        <w:t xml:space="preserve"> based on current agreements</w:t>
      </w:r>
    </w:p>
    <w:p w14:paraId="127F4EDC" w14:textId="601CFD66" w:rsidR="00760350" w:rsidRDefault="00760350" w:rsidP="00760350">
      <w:pPr>
        <w:rPr>
          <w:lang w:val="en-GB"/>
        </w:rPr>
      </w:pPr>
      <w:r>
        <w:rPr>
          <w:lang w:val="en-GB"/>
        </w:rPr>
        <w:t xml:space="preserve">First, based on current agreements, conceptually, there is always an “active” minimum K0 / K2 (associated with the active </w:t>
      </w:r>
      <w:r w:rsidR="001775B0">
        <w:rPr>
          <w:lang w:val="en-GB"/>
        </w:rPr>
        <w:t xml:space="preserve">DL / UL </w:t>
      </w:r>
      <w:r>
        <w:rPr>
          <w:lang w:val="en-GB"/>
        </w:rPr>
        <w:t>BWP) for a given serving cell. If the “active” minimum K0 / K2 is to be changed, 1-bit indication in DCI Format 0-1 or 1-1 can be used to signal the change, and the new values become “active” after the application delay. Note that the “active” minimum K0 (or K2) is used to determine the restriction for the K0 (or K2) as indicated in the PDCCH received in Slot n that schedules a PDSCH for Slot n+K0 (or a PUSCH for Slot n+K2). In other words, when the minimum K0 / K2 is “active” in Slot n, it means it is being applied to a scheduling DCI received in Slot n.</w:t>
      </w:r>
    </w:p>
    <w:p w14:paraId="39010778" w14:textId="01B81E98" w:rsidR="00760350" w:rsidRDefault="00760350" w:rsidP="00760350">
      <w:pPr>
        <w:pStyle w:val="Caption"/>
        <w:rPr>
          <w:lang w:val="en-GB"/>
        </w:rPr>
      </w:pPr>
      <w:bookmarkStart w:id="16" w:name="_Toc24144157"/>
      <w:r>
        <w:t xml:space="preserve">Observation </w:t>
      </w:r>
      <w:r w:rsidR="006B3B64">
        <w:fldChar w:fldCharType="begin"/>
      </w:r>
      <w:r w:rsidR="006B3B64">
        <w:instrText xml:space="preserve"> SEQ Observation \* ARABIC </w:instrText>
      </w:r>
      <w:r w:rsidR="006B3B64">
        <w:fldChar w:fldCharType="separate"/>
      </w:r>
      <w:r w:rsidR="00D31CCD">
        <w:rPr>
          <w:noProof/>
        </w:rPr>
        <w:t>7</w:t>
      </w:r>
      <w:r w:rsidR="006B3B64">
        <w:rPr>
          <w:noProof/>
        </w:rPr>
        <w:fldChar w:fldCharType="end"/>
      </w:r>
      <w:r>
        <w:t xml:space="preserve">: For clarification, when the minimum K0 / K2 is “active” in Slot n, it means it is being used to determine restrictions on K0 / K2 associated with PDSCH / PUSCH scheduled by a DCI received in Slot n. Also, when an updated minimum K0 / K2 is applied in Slot </w:t>
      </w:r>
      <w:proofErr w:type="spellStart"/>
      <w:r>
        <w:t>n+X</w:t>
      </w:r>
      <w:proofErr w:type="spellEnd"/>
      <w:r>
        <w:t xml:space="preserve"> where X is the application delay, it means the updated minimum K0 / K2 becomes “active” in Slot </w:t>
      </w:r>
      <w:proofErr w:type="spellStart"/>
      <w:r>
        <w:t>n+X</w:t>
      </w:r>
      <w:proofErr w:type="spellEnd"/>
      <w:r>
        <w:t xml:space="preserve">, i.e. used for K0 / K2 restriction determination for PDCCH received in Slot </w:t>
      </w:r>
      <w:proofErr w:type="spellStart"/>
      <w:r>
        <w:t>n+X</w:t>
      </w:r>
      <w:proofErr w:type="spellEnd"/>
      <w:r>
        <w:t xml:space="preserve"> or later. The minimum K0 / K2 prior to the indicated change is “active” until Slot n+X-1.</w:t>
      </w:r>
      <w:bookmarkEnd w:id="16"/>
    </w:p>
    <w:p w14:paraId="5D334232" w14:textId="77777777" w:rsidR="00760350" w:rsidRDefault="00760350" w:rsidP="00413C4E">
      <w:pPr>
        <w:rPr>
          <w:lang w:val="en-GB"/>
        </w:rPr>
      </w:pPr>
    </w:p>
    <w:p w14:paraId="642B020C" w14:textId="4DCF5DDE" w:rsidR="00413C4E" w:rsidRDefault="003C2BDB" w:rsidP="00413C4E">
      <w:pPr>
        <w:rPr>
          <w:lang w:val="en-GB"/>
        </w:rPr>
      </w:pPr>
      <w:r>
        <w:rPr>
          <w:lang w:val="en-GB"/>
        </w:rPr>
        <w:t>The following are a few examples illustrating how the agreed definition for application delay operates</w:t>
      </w:r>
      <w:r w:rsidR="00760350">
        <w:rPr>
          <w:lang w:val="en-GB"/>
        </w:rPr>
        <w:t>, including PDCCH monitoring case 1-1 and 2.</w:t>
      </w:r>
    </w:p>
    <w:tbl>
      <w:tblPr>
        <w:tblStyle w:val="TableGrid"/>
        <w:tblW w:w="0" w:type="auto"/>
        <w:tblLook w:val="04A0" w:firstRow="1" w:lastRow="0" w:firstColumn="1" w:lastColumn="0" w:noHBand="0" w:noVBand="1"/>
      </w:tblPr>
      <w:tblGrid>
        <w:gridCol w:w="6588"/>
        <w:gridCol w:w="3374"/>
      </w:tblGrid>
      <w:tr w:rsidR="00564A21" w14:paraId="6BF17732" w14:textId="77777777" w:rsidTr="00F877D8">
        <w:tc>
          <w:tcPr>
            <w:tcW w:w="6392" w:type="dxa"/>
          </w:tcPr>
          <w:p w14:paraId="3A2C4F38" w14:textId="41EF09C0" w:rsidR="00564A21" w:rsidRDefault="00F339B9" w:rsidP="00CB3942">
            <w:pPr>
              <w:rPr>
                <w:lang w:val="en-GB"/>
              </w:rPr>
            </w:pPr>
            <w:r>
              <w:rPr>
                <w:lang w:val="en-GB"/>
              </w:rPr>
              <w:object w:dxaOrig="7457" w:dyaOrig="3133" w14:anchorId="770FCEB3">
                <v:shape id="_x0000_i1027" type="#_x0000_t75" style="width:289.8pt;height:121.2pt" o:ole="">
                  <v:imagedata r:id="rId17" o:title=""/>
                </v:shape>
                <o:OLEObject Type="Embed" ProgID="Visio.Drawing.11" ShapeID="_x0000_i1027" DrawAspect="Content" ObjectID="_1634775740" r:id="rId18"/>
              </w:object>
            </w:r>
          </w:p>
        </w:tc>
        <w:tc>
          <w:tcPr>
            <w:tcW w:w="3570" w:type="dxa"/>
          </w:tcPr>
          <w:p w14:paraId="52C1AE06" w14:textId="77777777" w:rsidR="00A501DC" w:rsidRDefault="00441F69" w:rsidP="00F877D8">
            <w:pPr>
              <w:jc w:val="left"/>
              <w:rPr>
                <w:lang w:val="en-GB"/>
              </w:rPr>
            </w:pPr>
            <w:r>
              <w:rPr>
                <w:lang w:val="en-GB"/>
              </w:rPr>
              <w:t xml:space="preserve">Example #1: </w:t>
            </w:r>
          </w:p>
          <w:p w14:paraId="4409BFD5" w14:textId="2750EFF5" w:rsidR="00564A21" w:rsidRDefault="00441F69" w:rsidP="00F877D8">
            <w:pPr>
              <w:jc w:val="left"/>
              <w:rPr>
                <w:lang w:val="en-GB"/>
              </w:rPr>
            </w:pPr>
            <w:r>
              <w:rPr>
                <w:lang w:val="en-GB"/>
              </w:rPr>
              <w:t>Transition from min k0=</w:t>
            </w:r>
            <w:r w:rsidR="00D92AA7">
              <w:rPr>
                <w:lang w:val="en-GB"/>
              </w:rPr>
              <w:t>1</w:t>
            </w:r>
            <w:r>
              <w:rPr>
                <w:lang w:val="en-GB"/>
              </w:rPr>
              <w:t xml:space="preserve"> to min k0=0</w:t>
            </w:r>
          </w:p>
          <w:p w14:paraId="29C0A368" w14:textId="2860C102" w:rsidR="00A501DC" w:rsidRDefault="00A501DC" w:rsidP="00F877D8">
            <w:pPr>
              <w:jc w:val="left"/>
              <w:rPr>
                <w:lang w:val="en-GB"/>
              </w:rPr>
            </w:pPr>
            <w:r>
              <w:rPr>
                <w:lang w:val="en-GB"/>
              </w:rPr>
              <w:t>(PDCCH monitoring case 1-1)</w:t>
            </w:r>
          </w:p>
          <w:p w14:paraId="50E7E964" w14:textId="57630B59" w:rsidR="002D34CE" w:rsidRDefault="002D34CE" w:rsidP="00D34679">
            <w:pPr>
              <w:rPr>
                <w:lang w:val="en-GB"/>
              </w:rPr>
            </w:pPr>
          </w:p>
        </w:tc>
      </w:tr>
      <w:tr w:rsidR="00441F69" w14:paraId="60949BB0" w14:textId="77777777" w:rsidTr="00F877D8">
        <w:tc>
          <w:tcPr>
            <w:tcW w:w="6392" w:type="dxa"/>
          </w:tcPr>
          <w:p w14:paraId="14463AB3" w14:textId="46866DEE" w:rsidR="00441F69" w:rsidRDefault="00F339B9" w:rsidP="00CB3942">
            <w:pPr>
              <w:rPr>
                <w:lang w:val="en-GB"/>
              </w:rPr>
            </w:pPr>
            <w:r>
              <w:rPr>
                <w:lang w:val="en-GB"/>
              </w:rPr>
              <w:object w:dxaOrig="8106" w:dyaOrig="2931" w14:anchorId="53C233DD">
                <v:shape id="_x0000_i1028" type="#_x0000_t75" style="width:318.6pt;height:114pt" o:ole="">
                  <v:imagedata r:id="rId19" o:title=""/>
                </v:shape>
                <o:OLEObject Type="Embed" ProgID="Visio.Drawing.11" ShapeID="_x0000_i1028" DrawAspect="Content" ObjectID="_1634775741" r:id="rId20"/>
              </w:object>
            </w:r>
          </w:p>
        </w:tc>
        <w:tc>
          <w:tcPr>
            <w:tcW w:w="3570" w:type="dxa"/>
          </w:tcPr>
          <w:p w14:paraId="646CC404" w14:textId="77777777" w:rsidR="00A501DC" w:rsidRDefault="00441F69" w:rsidP="00F877D8">
            <w:pPr>
              <w:jc w:val="left"/>
              <w:rPr>
                <w:lang w:val="en-GB"/>
              </w:rPr>
            </w:pPr>
            <w:r>
              <w:rPr>
                <w:lang w:val="en-GB"/>
              </w:rPr>
              <w:t>Example #</w:t>
            </w:r>
            <w:r w:rsidR="001F6292">
              <w:rPr>
                <w:lang w:val="en-GB"/>
              </w:rPr>
              <w:t>2</w:t>
            </w:r>
            <w:r>
              <w:rPr>
                <w:lang w:val="en-GB"/>
              </w:rPr>
              <w:t xml:space="preserve">: </w:t>
            </w:r>
          </w:p>
          <w:p w14:paraId="52DAC496" w14:textId="3BA8BFB8" w:rsidR="00441F69" w:rsidRDefault="00441F69" w:rsidP="00F877D8">
            <w:pPr>
              <w:jc w:val="left"/>
              <w:rPr>
                <w:lang w:val="en-GB"/>
              </w:rPr>
            </w:pPr>
            <w:r>
              <w:rPr>
                <w:lang w:val="en-GB"/>
              </w:rPr>
              <w:t>Transition from min k0=2 to min k0=1</w:t>
            </w:r>
          </w:p>
          <w:p w14:paraId="65469A26" w14:textId="71C42176" w:rsidR="002D34CE" w:rsidRDefault="00A501DC" w:rsidP="00D34679">
            <w:pPr>
              <w:rPr>
                <w:lang w:val="en-GB"/>
              </w:rPr>
            </w:pPr>
            <w:r>
              <w:rPr>
                <w:lang w:val="en-GB"/>
              </w:rPr>
              <w:t xml:space="preserve">(PDCCH monitoring case </w:t>
            </w:r>
            <w:r w:rsidR="00760350">
              <w:rPr>
                <w:lang w:val="en-GB"/>
              </w:rPr>
              <w:t>2</w:t>
            </w:r>
            <w:r>
              <w:rPr>
                <w:lang w:val="en-GB"/>
              </w:rPr>
              <w:t>)</w:t>
            </w:r>
          </w:p>
        </w:tc>
      </w:tr>
      <w:tr w:rsidR="00706B18" w14:paraId="68DCF772" w14:textId="77777777" w:rsidTr="00F877D8">
        <w:tc>
          <w:tcPr>
            <w:tcW w:w="6392" w:type="dxa"/>
          </w:tcPr>
          <w:p w14:paraId="298B0373" w14:textId="28F83D35" w:rsidR="00706B18" w:rsidRDefault="00F339B9" w:rsidP="00CB3942">
            <w:pPr>
              <w:rPr>
                <w:lang w:val="en-GB"/>
              </w:rPr>
            </w:pPr>
            <w:r>
              <w:rPr>
                <w:lang w:val="en-GB"/>
              </w:rPr>
              <w:object w:dxaOrig="7407" w:dyaOrig="2929" w14:anchorId="455CCDCF">
                <v:shape id="_x0000_i1029" type="#_x0000_t75" style="width:294pt;height:116.4pt" o:ole="">
                  <v:imagedata r:id="rId21" o:title=""/>
                </v:shape>
                <o:OLEObject Type="Embed" ProgID="Visio.Drawing.11" ShapeID="_x0000_i1029" DrawAspect="Content" ObjectID="_1634775742" r:id="rId22"/>
              </w:object>
            </w:r>
          </w:p>
        </w:tc>
        <w:tc>
          <w:tcPr>
            <w:tcW w:w="3570" w:type="dxa"/>
          </w:tcPr>
          <w:p w14:paraId="55102EB7" w14:textId="151CA90D" w:rsidR="00EB5E58" w:rsidRDefault="00706B18">
            <w:pPr>
              <w:jc w:val="left"/>
              <w:rPr>
                <w:lang w:val="en-GB"/>
              </w:rPr>
            </w:pPr>
            <w:r>
              <w:rPr>
                <w:lang w:val="en-GB"/>
              </w:rPr>
              <w:t>Example #3: Transition from min k0=0 to min k0=1</w:t>
            </w:r>
            <w:r w:rsidR="000E0490">
              <w:rPr>
                <w:lang w:val="en-GB"/>
              </w:rPr>
              <w:t xml:space="preserve"> (Assume Z=1)</w:t>
            </w:r>
          </w:p>
        </w:tc>
      </w:tr>
    </w:tbl>
    <w:p w14:paraId="504D23FC" w14:textId="52EDF449" w:rsidR="00F015B0" w:rsidRDefault="00F015B0" w:rsidP="00CB3942">
      <w:pPr>
        <w:rPr>
          <w:lang w:val="en-GB"/>
        </w:rPr>
      </w:pPr>
    </w:p>
    <w:p w14:paraId="783B5E17" w14:textId="5F0FFC62" w:rsidR="00E20F8E" w:rsidRDefault="00760350" w:rsidP="00CB3942">
      <w:pPr>
        <w:rPr>
          <w:lang w:val="en-GB"/>
        </w:rPr>
      </w:pPr>
      <w:r>
        <w:rPr>
          <w:lang w:val="en-GB"/>
        </w:rPr>
        <w:t>Next, consideration for BWP switching is discussed.</w:t>
      </w:r>
    </w:p>
    <w:p w14:paraId="27DCDAE6" w14:textId="6A3B2ABC" w:rsidR="00C36713" w:rsidRDefault="00C36713" w:rsidP="00CB3942">
      <w:pPr>
        <w:rPr>
          <w:lang w:val="en-GB"/>
        </w:rPr>
      </w:pPr>
    </w:p>
    <w:p w14:paraId="48794238" w14:textId="1CCA8A03" w:rsidR="006D0BEE" w:rsidRDefault="000B13BE" w:rsidP="00F877D8">
      <w:pPr>
        <w:pStyle w:val="Heading3"/>
      </w:pPr>
      <w:bookmarkStart w:id="17" w:name="_Ref24055452"/>
      <w:r w:rsidRPr="002D7194">
        <w:t>BWP switching</w:t>
      </w:r>
      <w:r w:rsidR="001731F5">
        <w:t xml:space="preserve"> </w:t>
      </w:r>
      <w:r w:rsidR="006D0BEE">
        <w:t>consideration</w:t>
      </w:r>
      <w:r w:rsidR="00176B94">
        <w:t>s</w:t>
      </w:r>
    </w:p>
    <w:p w14:paraId="5DEBB31D" w14:textId="77CE3CC2" w:rsidR="006251C6" w:rsidRDefault="006251C6" w:rsidP="006251C6">
      <w:pPr>
        <w:rPr>
          <w:lang w:val="en-GB"/>
        </w:rPr>
      </w:pPr>
      <w:r>
        <w:rPr>
          <w:lang w:val="en-GB"/>
        </w:rPr>
        <w:t xml:space="preserve">Multi-BWP operation and cross-BWP scheduling impact is already discussed in Section </w:t>
      </w:r>
      <w:r>
        <w:rPr>
          <w:lang w:val="en-GB"/>
        </w:rPr>
        <w:fldChar w:fldCharType="begin"/>
      </w:r>
      <w:r>
        <w:rPr>
          <w:lang w:val="en-GB"/>
        </w:rPr>
        <w:instrText xml:space="preserve"> REF _Ref24044744 \r \h </w:instrText>
      </w:r>
      <w:r>
        <w:rPr>
          <w:lang w:val="en-GB"/>
        </w:rPr>
      </w:r>
      <w:r>
        <w:rPr>
          <w:lang w:val="en-GB"/>
        </w:rPr>
        <w:fldChar w:fldCharType="separate"/>
      </w:r>
      <w:r w:rsidR="00D31CCD">
        <w:rPr>
          <w:lang w:val="en-GB"/>
        </w:rPr>
        <w:t>2.2.2</w:t>
      </w:r>
      <w:r>
        <w:rPr>
          <w:lang w:val="en-GB"/>
        </w:rPr>
        <w:fldChar w:fldCharType="end"/>
      </w:r>
      <w:r>
        <w:rPr>
          <w:lang w:val="en-GB"/>
        </w:rPr>
        <w:t>, but it is worth clarifying again. If BWP adaptation is enabled and multiple BWP is configured, a UE monitors for scheduling DCI in the active DL BWP, and it does not know in advance when it would receive a DCI indicating a BWP switch. Meanwhile, potential processing timeline relaxation should be done according to the “active” minimum K0 / K2. It makes sense that, in principle, the “active” minimum K0 / K2 should be applied regardless of whether an intra-BWP scheduling DCI or a cross-BWP scheduling DCI triggering BWP switch is detected. Above behaviour follows from the current agreements. On the other hand, there is a view that the minimum K0 / K2 of the target BWP, instead of the “active” minimum K0 / K2 of the active BWP, should be used for cross-BWP scheduling offset validation. We think this is inconsistent with existing agreements and creates unnecessary special case for cross-BWP scheduling</w:t>
      </w:r>
      <w:r w:rsidR="001775B0">
        <w:rPr>
          <w:lang w:val="en-GB"/>
        </w:rPr>
        <w:t xml:space="preserve"> with BWP switch</w:t>
      </w:r>
      <w:r>
        <w:rPr>
          <w:lang w:val="en-GB"/>
        </w:rPr>
        <w:t>, and should be avoided.</w:t>
      </w:r>
    </w:p>
    <w:p w14:paraId="36433CF9" w14:textId="77777777" w:rsidR="006251C6" w:rsidRDefault="006251C6" w:rsidP="006251C6">
      <w:pPr>
        <w:rPr>
          <w:lang w:val="en-GB"/>
        </w:rPr>
      </w:pPr>
      <w:r>
        <w:rPr>
          <w:lang w:val="en-GB"/>
        </w:rPr>
        <w:t>For BWP switch, Rel-15 specification already requires that the K0 or K2 indicated in the cross-BWP scheduling DCI which triggers the switch has to be at least same or larger than the BWP switch delay defined in TS 38.133. This mean, for cross-BWP scheduling, the K0 (or K2) for the scheduled PDSCH (or PUSCH) has to meet two requirements: (1) The K0 (or K2) has to be greater than or equal to the active minimum K0 (or K2), (2) The K0 (or K2) has to be greater than or equal to the BWP switch delay. Usually, Type 2 BWP switch delay is used, so Requirement (2) is the “long pole” that dictates the values for K0 or K2 that can be used for scheduling. However, for Type 1 BWP switch delay, the delay value can be as small as one slot, and it is possible that Requirement (1) dictates the values for K0 or K2 which are schedulable.</w:t>
      </w:r>
    </w:p>
    <w:p w14:paraId="76EC2F9E" w14:textId="77777777" w:rsidR="006251C6" w:rsidRPr="00481799" w:rsidRDefault="006251C6" w:rsidP="00D34679"/>
    <w:p w14:paraId="7AE3583E" w14:textId="217222DB" w:rsidR="000B13BE" w:rsidRDefault="006D0BEE" w:rsidP="00D34679">
      <w:pPr>
        <w:pStyle w:val="Heading4"/>
      </w:pPr>
      <w:bookmarkStart w:id="18" w:name="_Ref24126184"/>
      <w:r>
        <w:t>Switching b</w:t>
      </w:r>
      <w:r w:rsidR="001731F5">
        <w:t>etween BWP with the same numerology</w:t>
      </w:r>
      <w:bookmarkEnd w:id="17"/>
      <w:bookmarkEnd w:id="18"/>
    </w:p>
    <w:p w14:paraId="063C7E86" w14:textId="0CF6B315" w:rsidR="0031446E" w:rsidRDefault="0052719A" w:rsidP="00CB3942">
      <w:pPr>
        <w:rPr>
          <w:lang w:val="en-GB"/>
        </w:rPr>
      </w:pPr>
      <w:r>
        <w:rPr>
          <w:lang w:val="en-GB"/>
        </w:rPr>
        <w:t xml:space="preserve">There are two reasons that application delay should be considered for a BWP switch. First, </w:t>
      </w:r>
      <w:r w:rsidR="00372609">
        <w:rPr>
          <w:lang w:val="en-GB"/>
        </w:rPr>
        <w:t>BWP switch is considered complete</w:t>
      </w:r>
      <w:r w:rsidR="008F58E7">
        <w:rPr>
          <w:lang w:val="en-GB"/>
        </w:rPr>
        <w:t>d</w:t>
      </w:r>
      <w:r w:rsidR="00372609">
        <w:rPr>
          <w:lang w:val="en-GB"/>
        </w:rPr>
        <w:t xml:space="preserve"> by the </w:t>
      </w:r>
      <w:r w:rsidR="008F58E7">
        <w:rPr>
          <w:lang w:val="en-GB"/>
        </w:rPr>
        <w:t xml:space="preserve">start of the </w:t>
      </w:r>
      <w:r w:rsidR="004C133A">
        <w:rPr>
          <w:lang w:val="en-GB"/>
        </w:rPr>
        <w:t xml:space="preserve">indicated </w:t>
      </w:r>
      <w:r w:rsidR="00372609">
        <w:rPr>
          <w:lang w:val="en-GB"/>
        </w:rPr>
        <w:t>slo</w:t>
      </w:r>
      <w:r w:rsidR="00FE65E5">
        <w:rPr>
          <w:lang w:val="en-GB"/>
        </w:rPr>
        <w:t xml:space="preserve">t of the scheduled PDSCH (or PUSCH) on the target BWP. </w:t>
      </w:r>
      <w:r w:rsidR="008F58E7">
        <w:rPr>
          <w:lang w:val="en-GB"/>
        </w:rPr>
        <w:t>In</w:t>
      </w:r>
      <w:r w:rsidR="004C133A">
        <w:rPr>
          <w:lang w:val="en-GB"/>
        </w:rPr>
        <w:t xml:space="preserve"> that slot, the target BWP becomes the active BWP, and the set of </w:t>
      </w:r>
      <w:r w:rsidR="0099779B">
        <w:rPr>
          <w:lang w:val="en-GB"/>
        </w:rPr>
        <w:t xml:space="preserve">candidate values for the </w:t>
      </w:r>
      <w:r w:rsidR="004C133A">
        <w:rPr>
          <w:lang w:val="en-GB"/>
        </w:rPr>
        <w:t>minimum scheduling offset</w:t>
      </w:r>
      <w:r w:rsidR="00C04EB1">
        <w:rPr>
          <w:lang w:val="en-GB"/>
        </w:rPr>
        <w:t xml:space="preserve"> </w:t>
      </w:r>
      <w:r w:rsidR="00A9186A">
        <w:rPr>
          <w:lang w:val="en-GB"/>
        </w:rPr>
        <w:t xml:space="preserve">associated with </w:t>
      </w:r>
      <w:r w:rsidR="00DC24F7">
        <w:rPr>
          <w:lang w:val="en-GB"/>
        </w:rPr>
        <w:t xml:space="preserve">the </w:t>
      </w:r>
      <w:r w:rsidR="00C04EB1">
        <w:rPr>
          <w:lang w:val="en-GB"/>
        </w:rPr>
        <w:t>target BWP</w:t>
      </w:r>
      <w:r w:rsidR="00D624E7">
        <w:rPr>
          <w:lang w:val="en-GB"/>
        </w:rPr>
        <w:t xml:space="preserve"> becomes active</w:t>
      </w:r>
      <w:r w:rsidR="00C04EB1">
        <w:rPr>
          <w:lang w:val="en-GB"/>
        </w:rPr>
        <w:t xml:space="preserve">. Given that it is likely the candidate K0 (or K2) values are different across BWP, switching BWP can also be considered </w:t>
      </w:r>
      <w:r w:rsidR="00E33B60">
        <w:rPr>
          <w:lang w:val="en-GB"/>
        </w:rPr>
        <w:t>changing the minimum scheduling offset, and the application delay should be considered.</w:t>
      </w:r>
    </w:p>
    <w:p w14:paraId="6F40E98B" w14:textId="3C52171E" w:rsidR="00EA6272" w:rsidRDefault="00EA6272" w:rsidP="00481799">
      <w:pPr>
        <w:pStyle w:val="Caption"/>
        <w:rPr>
          <w:lang w:val="en-GB"/>
        </w:rPr>
      </w:pPr>
      <w:bookmarkStart w:id="19" w:name="_Toc24144165"/>
      <w:r>
        <w:t xml:space="preserve">Proposal </w:t>
      </w:r>
      <w:r w:rsidR="006B3B64">
        <w:fldChar w:fldCharType="begin"/>
      </w:r>
      <w:r w:rsidR="006B3B64">
        <w:instrText xml:space="preserve"> SEQ Proposal \* ARABIC </w:instrText>
      </w:r>
      <w:r w:rsidR="006B3B64">
        <w:fldChar w:fldCharType="separate"/>
      </w:r>
      <w:r w:rsidR="00D31CCD">
        <w:rPr>
          <w:noProof/>
        </w:rPr>
        <w:t>6</w:t>
      </w:r>
      <w:r w:rsidR="006B3B64">
        <w:rPr>
          <w:noProof/>
        </w:rPr>
        <w:fldChar w:fldCharType="end"/>
      </w:r>
      <w:r>
        <w:t xml:space="preserve">: It </w:t>
      </w:r>
      <w:r w:rsidR="00F339B9">
        <w:t xml:space="preserve">should be noted </w:t>
      </w:r>
      <w:r>
        <w:t>that BWP switch</w:t>
      </w:r>
      <w:r w:rsidR="00242566">
        <w:t xml:space="preserve"> involves</w:t>
      </w:r>
      <w:r>
        <w:t xml:space="preserve"> an implicit minimum scheduling offset change</w:t>
      </w:r>
      <w:r w:rsidR="00F339B9">
        <w:t>, regardless of whether the 1-bit indication is in the BWP-switch-triggering DCI</w:t>
      </w:r>
      <w:r>
        <w:t xml:space="preserve">. When a new set of minimum scheduling offset </w:t>
      </w:r>
      <w:r>
        <w:lastRenderedPageBreak/>
        <w:t xml:space="preserve">values is applied in the target BWP after the switch, the new set of minimum scheduling offset should also obey the application delay. In other words, BWP switching should not be treated as an </w:t>
      </w:r>
      <w:r w:rsidR="00BF5FB3">
        <w:t>exception</w:t>
      </w:r>
      <w:r>
        <w:t xml:space="preserve"> to violate the application delay</w:t>
      </w:r>
      <w:r w:rsidR="00B815EB">
        <w:t xml:space="preserve"> rule</w:t>
      </w:r>
      <w:r>
        <w:t>.</w:t>
      </w:r>
      <w:bookmarkEnd w:id="19"/>
    </w:p>
    <w:p w14:paraId="6397FEEF" w14:textId="60C1E652" w:rsidR="00212E14" w:rsidRDefault="00CD4AB6" w:rsidP="00CB3942">
      <w:pPr>
        <w:rPr>
          <w:lang w:val="en-GB"/>
        </w:rPr>
      </w:pPr>
      <w:r>
        <w:rPr>
          <w:lang w:val="en-GB"/>
        </w:rPr>
        <w:t>Second, f</w:t>
      </w:r>
      <w:r w:rsidR="00212E14">
        <w:rPr>
          <w:lang w:val="en-GB"/>
        </w:rPr>
        <w:t xml:space="preserve">or a BWP switch, it </w:t>
      </w:r>
      <w:r w:rsidR="007945A2">
        <w:rPr>
          <w:lang w:val="en-GB"/>
        </w:rPr>
        <w:t>would be</w:t>
      </w:r>
      <w:r w:rsidR="00212E14">
        <w:rPr>
          <w:lang w:val="en-GB"/>
        </w:rPr>
        <w:t xml:space="preserve"> very useful to indicate the minimum scheduling offset to be </w:t>
      </w:r>
      <w:r w:rsidR="00D50BF3">
        <w:rPr>
          <w:lang w:val="en-GB"/>
        </w:rPr>
        <w:t xml:space="preserve">applied after the </w:t>
      </w:r>
      <w:r w:rsidR="00212E14">
        <w:rPr>
          <w:lang w:val="en-GB"/>
        </w:rPr>
        <w:t>target BWP</w:t>
      </w:r>
      <w:r w:rsidR="00D50BF3">
        <w:rPr>
          <w:lang w:val="en-GB"/>
        </w:rPr>
        <w:t xml:space="preserve"> becomes active</w:t>
      </w:r>
      <w:r w:rsidR="00212E14">
        <w:rPr>
          <w:lang w:val="en-GB"/>
        </w:rPr>
        <w:t xml:space="preserve">, and the indication can be in the same scheduling DCI that triggers the BWP switch. </w:t>
      </w:r>
      <w:r w:rsidR="00A415D2">
        <w:rPr>
          <w:lang w:val="en-GB"/>
        </w:rPr>
        <w:t xml:space="preserve">This way, the application delay and BWP switch delay can be concurrent. </w:t>
      </w:r>
      <w:r w:rsidR="00212E14">
        <w:rPr>
          <w:lang w:val="en-GB"/>
        </w:rPr>
        <w:t xml:space="preserve">The existence of the 1-bit field may be based on the current BWP’s RRC configuration, it is expected for most cases, the 1-bit field is present in the DCI and it would be wasteful to disallow usage </w:t>
      </w:r>
      <w:r w:rsidR="007945A2">
        <w:rPr>
          <w:lang w:val="en-GB"/>
        </w:rPr>
        <w:t>for a</w:t>
      </w:r>
      <w:r w:rsidR="00212E14">
        <w:rPr>
          <w:lang w:val="en-GB"/>
        </w:rPr>
        <w:t xml:space="preserve"> </w:t>
      </w:r>
      <w:r w:rsidR="007945A2">
        <w:rPr>
          <w:lang w:val="en-GB"/>
        </w:rPr>
        <w:t xml:space="preserve">BWP-switch-triggering </w:t>
      </w:r>
      <w:r w:rsidR="00212E14">
        <w:rPr>
          <w:lang w:val="en-GB"/>
        </w:rPr>
        <w:t>DCI</w:t>
      </w:r>
      <w:r w:rsidR="007945A2">
        <w:rPr>
          <w:lang w:val="en-GB"/>
        </w:rPr>
        <w:t>.</w:t>
      </w:r>
      <w:r w:rsidR="0086175B">
        <w:rPr>
          <w:lang w:val="en-GB"/>
        </w:rPr>
        <w:t xml:space="preserve"> On the other hand, if th</w:t>
      </w:r>
      <w:r w:rsidR="002670A4">
        <w:rPr>
          <w:lang w:val="en-GB"/>
        </w:rPr>
        <w:t>e</w:t>
      </w:r>
      <w:r w:rsidR="0086175B">
        <w:rPr>
          <w:lang w:val="en-GB"/>
        </w:rPr>
        <w:t xml:space="preserve"> 1-bit field </w:t>
      </w:r>
      <w:r w:rsidR="002670A4">
        <w:rPr>
          <w:lang w:val="en-GB"/>
        </w:rPr>
        <w:t>in</w:t>
      </w:r>
      <w:r w:rsidR="00587307">
        <w:rPr>
          <w:lang w:val="en-GB"/>
        </w:rPr>
        <w:t xml:space="preserve"> a BWP-switch-triggering DCI should </w:t>
      </w:r>
      <w:r w:rsidR="002670A4">
        <w:rPr>
          <w:lang w:val="en-GB"/>
        </w:rPr>
        <w:t xml:space="preserve">always </w:t>
      </w:r>
      <w:r w:rsidR="00587307">
        <w:rPr>
          <w:lang w:val="en-GB"/>
        </w:rPr>
        <w:t xml:space="preserve">be ignored </w:t>
      </w:r>
      <w:r w:rsidR="00012010">
        <w:rPr>
          <w:lang w:val="en-GB"/>
        </w:rPr>
        <w:t xml:space="preserve">and for target BWP to </w:t>
      </w:r>
      <w:r w:rsidR="002670A4">
        <w:rPr>
          <w:lang w:val="en-GB"/>
        </w:rPr>
        <w:t xml:space="preserve">always </w:t>
      </w:r>
      <w:r w:rsidR="00012010">
        <w:rPr>
          <w:lang w:val="en-GB"/>
        </w:rPr>
        <w:t>start with the default minimum scheduling offset</w:t>
      </w:r>
      <w:r w:rsidR="001030A7">
        <w:rPr>
          <w:lang w:val="en-GB"/>
        </w:rPr>
        <w:t xml:space="preserve"> after a BWP switch</w:t>
      </w:r>
      <w:r w:rsidR="00587307">
        <w:rPr>
          <w:lang w:val="en-GB"/>
        </w:rPr>
        <w:t xml:space="preserve">, additional agreements </w:t>
      </w:r>
      <w:r w:rsidR="00126D19">
        <w:rPr>
          <w:lang w:val="en-GB"/>
        </w:rPr>
        <w:t xml:space="preserve">and specification </w:t>
      </w:r>
      <w:r w:rsidR="00587307">
        <w:rPr>
          <w:lang w:val="en-GB"/>
        </w:rPr>
        <w:t>need to be made.</w:t>
      </w:r>
    </w:p>
    <w:p w14:paraId="4C0B66ED" w14:textId="4B2CD2CA" w:rsidR="00212E14" w:rsidRDefault="00F10193" w:rsidP="00655B8A">
      <w:pPr>
        <w:pStyle w:val="Caption"/>
        <w:rPr>
          <w:lang w:val="en-GB"/>
        </w:rPr>
      </w:pPr>
      <w:bookmarkStart w:id="20" w:name="_Toc24144166"/>
      <w:r>
        <w:t xml:space="preserve">Proposal </w:t>
      </w:r>
      <w:fldSimple w:instr=" SEQ Proposal \* ARABIC ">
        <w:r w:rsidR="00D31CCD">
          <w:rPr>
            <w:noProof/>
          </w:rPr>
          <w:t>7</w:t>
        </w:r>
      </w:fldSimple>
      <w:r>
        <w:t xml:space="preserve">: </w:t>
      </w:r>
      <w:r w:rsidR="00E852C1">
        <w:t xml:space="preserve">Confirm </w:t>
      </w:r>
      <w:r w:rsidR="00A0605D">
        <w:t xml:space="preserve">and clarify </w:t>
      </w:r>
      <w:r w:rsidR="00E852C1">
        <w:t>the following based on existing agreements</w:t>
      </w:r>
      <w:r w:rsidR="008B0A96">
        <w:t xml:space="preserve"> as a conclusion</w:t>
      </w:r>
      <w:r w:rsidR="00E852C1">
        <w:t>:</w:t>
      </w:r>
      <w:r>
        <w:t xml:space="preserve"> </w:t>
      </w:r>
      <w:r w:rsidR="003B7F46">
        <w:t xml:space="preserve">A cross-BWP scheduling </w:t>
      </w:r>
      <w:r w:rsidR="00212E14">
        <w:t xml:space="preserve">DCI </w:t>
      </w:r>
      <w:r w:rsidR="003B7F46">
        <w:t xml:space="preserve">triggering </w:t>
      </w:r>
      <w:r w:rsidR="00212E14">
        <w:t xml:space="preserve">a BWP switch can also indicate the minimum scheduling offset </w:t>
      </w:r>
      <w:r w:rsidR="002B2C1D">
        <w:t xml:space="preserve">associated with the target BWP </w:t>
      </w:r>
      <w:r w:rsidR="00212E14">
        <w:t xml:space="preserve">to be </w:t>
      </w:r>
      <w:r w:rsidR="00360DF9">
        <w:t xml:space="preserve">applied </w:t>
      </w:r>
      <w:r w:rsidR="00563154">
        <w:t>after the BWP switch</w:t>
      </w:r>
      <w:r w:rsidR="00D5749A">
        <w:t>,</w:t>
      </w:r>
      <w:r w:rsidR="00212E14">
        <w:t xml:space="preserve"> if the 1-bit field is present in the DCI.</w:t>
      </w:r>
      <w:bookmarkEnd w:id="20"/>
    </w:p>
    <w:p w14:paraId="686754F1" w14:textId="77777777" w:rsidR="00126D19" w:rsidRDefault="00126D19" w:rsidP="0020631E">
      <w:pPr>
        <w:rPr>
          <w:lang w:val="en-GB"/>
        </w:rPr>
      </w:pPr>
    </w:p>
    <w:p w14:paraId="6B0FFC80" w14:textId="09ADB78D" w:rsidR="0020631E" w:rsidRDefault="0020631E" w:rsidP="0020631E">
      <w:pPr>
        <w:rPr>
          <w:lang w:val="en-GB"/>
        </w:rPr>
      </w:pPr>
      <w:r>
        <w:rPr>
          <w:lang w:val="en-GB"/>
        </w:rPr>
        <w:t>Rel-15 specifi</w:t>
      </w:r>
      <w:r w:rsidR="00FB0FA6">
        <w:rPr>
          <w:lang w:val="en-GB"/>
        </w:rPr>
        <w:t>es that</w:t>
      </w:r>
      <w:r>
        <w:rPr>
          <w:lang w:val="en-GB"/>
        </w:rPr>
        <w:t xml:space="preserve"> UE is not expected to receive or transmit in the gap between the PDCCH and the scheduled PDSCH or PUSCH during a BWP switch, as per 38.213 Section 12:</w:t>
      </w:r>
    </w:p>
    <w:tbl>
      <w:tblPr>
        <w:tblStyle w:val="TableGrid"/>
        <w:tblW w:w="0" w:type="auto"/>
        <w:tblLook w:val="04A0" w:firstRow="1" w:lastRow="0" w:firstColumn="1" w:lastColumn="0" w:noHBand="0" w:noVBand="1"/>
      </w:tblPr>
      <w:tblGrid>
        <w:gridCol w:w="9962"/>
      </w:tblGrid>
      <w:tr w:rsidR="0020631E" w14:paraId="7F9073C0" w14:textId="77777777" w:rsidTr="00804B64">
        <w:tc>
          <w:tcPr>
            <w:tcW w:w="9962" w:type="dxa"/>
          </w:tcPr>
          <w:p w14:paraId="5F56AD37" w14:textId="77777777" w:rsidR="0020631E" w:rsidRPr="00A24F88" w:rsidRDefault="0020631E" w:rsidP="00804B64">
            <w:pPr>
              <w:pStyle w:val="B1"/>
              <w:ind w:left="0" w:firstLine="0"/>
            </w:pPr>
            <w:r w:rsidRPr="00A24F88">
              <w:t xml:space="preserve">If a 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w:t>
            </w:r>
            <w:r>
              <w:t>until</w:t>
            </w:r>
            <w:r w:rsidRPr="00A24F88">
              <w:t xml:space="preserve"> the beginning of a slot indicated by the slot offset value of the time domain resource assignment field in the DCI format 1_1.</w:t>
            </w:r>
          </w:p>
          <w:p w14:paraId="1B3FF46B" w14:textId="77777777" w:rsidR="0020631E" w:rsidRDefault="0020631E" w:rsidP="00804B64">
            <w:pPr>
              <w:rPr>
                <w:lang w:val="en-GB"/>
              </w:rPr>
            </w:pPr>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63B58682" w14:textId="77777777" w:rsidR="0020631E" w:rsidRDefault="0020631E" w:rsidP="0020631E">
      <w:pPr>
        <w:rPr>
          <w:lang w:val="en-GB"/>
        </w:rPr>
      </w:pPr>
    </w:p>
    <w:p w14:paraId="798B2B7B" w14:textId="7B9051F0" w:rsidR="0020631E" w:rsidRDefault="00FB0FA6" w:rsidP="00CB3942">
      <w:pPr>
        <w:rPr>
          <w:lang w:val="en-GB"/>
        </w:rPr>
      </w:pPr>
      <w:r>
        <w:rPr>
          <w:lang w:val="en-GB"/>
        </w:rPr>
        <w:t>Therefore, during BWP switching</w:t>
      </w:r>
      <w:r w:rsidR="00FD282E">
        <w:rPr>
          <w:lang w:val="en-GB"/>
        </w:rPr>
        <w:t xml:space="preserve"> transition</w:t>
      </w:r>
      <w:r>
        <w:rPr>
          <w:lang w:val="en-GB"/>
        </w:rPr>
        <w:t xml:space="preserve">, </w:t>
      </w:r>
      <w:r w:rsidR="00D040C5">
        <w:rPr>
          <w:lang w:val="en-GB"/>
        </w:rPr>
        <w:t xml:space="preserve">because there is no PDCCH monitoring, </w:t>
      </w:r>
      <w:r w:rsidR="00730C7A">
        <w:rPr>
          <w:lang w:val="en-GB"/>
        </w:rPr>
        <w:t xml:space="preserve">the earliest time for the </w:t>
      </w:r>
      <w:r w:rsidR="00D040C5">
        <w:rPr>
          <w:lang w:val="en-GB"/>
        </w:rPr>
        <w:t xml:space="preserve">application of the minimum scheduling offset </w:t>
      </w:r>
      <w:r w:rsidR="00730C7A">
        <w:rPr>
          <w:lang w:val="en-GB"/>
        </w:rPr>
        <w:t>associated with</w:t>
      </w:r>
      <w:r w:rsidR="00D040C5">
        <w:rPr>
          <w:lang w:val="en-GB"/>
        </w:rPr>
        <w:t xml:space="preserve"> the target BWP has no practical relevance.</w:t>
      </w:r>
      <w:r w:rsidR="00955CAC">
        <w:rPr>
          <w:lang w:val="en-GB"/>
        </w:rPr>
        <w:t xml:space="preserve"> A more relevant question to ask is whether the minimum scheduling offset of the target BWP</w:t>
      </w:r>
      <w:r w:rsidR="003D7887">
        <w:rPr>
          <w:lang w:val="en-GB"/>
        </w:rPr>
        <w:t xml:space="preserve"> </w:t>
      </w:r>
      <w:r w:rsidR="00955CAC">
        <w:rPr>
          <w:lang w:val="en-GB"/>
        </w:rPr>
        <w:t xml:space="preserve">can </w:t>
      </w:r>
      <w:r w:rsidR="004B43DA">
        <w:rPr>
          <w:lang w:val="en-GB"/>
        </w:rPr>
        <w:t xml:space="preserve">be </w:t>
      </w:r>
      <w:r w:rsidR="00955CAC">
        <w:rPr>
          <w:lang w:val="en-GB"/>
        </w:rPr>
        <w:t>appl</w:t>
      </w:r>
      <w:r w:rsidR="004B43DA">
        <w:rPr>
          <w:lang w:val="en-GB"/>
        </w:rPr>
        <w:t>ied</w:t>
      </w:r>
      <w:r w:rsidR="00955CAC">
        <w:rPr>
          <w:lang w:val="en-GB"/>
        </w:rPr>
        <w:t xml:space="preserve"> as soon as the target BWP becomes active, meanwhile still satisfying the application delay rule.</w:t>
      </w:r>
    </w:p>
    <w:p w14:paraId="38E88A38" w14:textId="382F0144" w:rsidR="00212E14" w:rsidRDefault="00CA78E1" w:rsidP="00CB3942">
      <w:pPr>
        <w:rPr>
          <w:lang w:val="en-GB"/>
        </w:rPr>
      </w:pPr>
      <w:r>
        <w:rPr>
          <w:lang w:val="en-GB"/>
        </w:rPr>
        <w:t>Also, i</w:t>
      </w:r>
      <w:r w:rsidR="00253781">
        <w:rPr>
          <w:lang w:val="en-GB"/>
        </w:rPr>
        <w:t xml:space="preserve">f the DCI that triggers a BWP switch indicates the 1-bit indication, it is desirable that </w:t>
      </w:r>
      <w:r w:rsidR="00176B94">
        <w:rPr>
          <w:lang w:val="en-GB"/>
        </w:rPr>
        <w:t xml:space="preserve">the indicated minimum scheduling offset can be applied as soon as </w:t>
      </w:r>
      <w:r w:rsidR="00253781">
        <w:rPr>
          <w:lang w:val="en-GB"/>
        </w:rPr>
        <w:t>the target BWP becomes active</w:t>
      </w:r>
      <w:r w:rsidR="00176B94">
        <w:rPr>
          <w:lang w:val="en-GB"/>
        </w:rPr>
        <w:t xml:space="preserve"> (i.e. when the BWP switch completes)</w:t>
      </w:r>
      <w:r w:rsidR="00253781">
        <w:rPr>
          <w:lang w:val="en-GB"/>
        </w:rPr>
        <w:t>. This requires that that K0 (or K2) indicated in the BWP</w:t>
      </w:r>
      <w:r w:rsidR="007945A2">
        <w:rPr>
          <w:lang w:val="en-GB"/>
        </w:rPr>
        <w:t>-</w:t>
      </w:r>
      <w:r w:rsidR="00253781">
        <w:rPr>
          <w:lang w:val="en-GB"/>
        </w:rPr>
        <w:t>switch</w:t>
      </w:r>
      <w:r w:rsidR="007945A2">
        <w:rPr>
          <w:lang w:val="en-GB"/>
        </w:rPr>
        <w:t>-triggering</w:t>
      </w:r>
      <w:r w:rsidR="00253781">
        <w:rPr>
          <w:lang w:val="en-GB"/>
        </w:rPr>
        <w:t xml:space="preserve"> DCI be</w:t>
      </w:r>
      <w:r w:rsidR="000874F0">
        <w:rPr>
          <w:lang w:val="en-GB"/>
        </w:rPr>
        <w:t>ing</w:t>
      </w:r>
      <w:r w:rsidR="00253781">
        <w:rPr>
          <w:lang w:val="en-GB"/>
        </w:rPr>
        <w:t xml:space="preserve"> larger than or equal to the application delay. The following are some conditions to ensure this behaviour.</w:t>
      </w:r>
    </w:p>
    <w:p w14:paraId="73AE7749" w14:textId="6D3995D2" w:rsidR="000A424D" w:rsidRDefault="003D31B9" w:rsidP="00CB3942">
      <w:pPr>
        <w:rPr>
          <w:lang w:val="en-GB"/>
        </w:rPr>
      </w:pPr>
      <w:r>
        <w:rPr>
          <w:lang w:val="en-GB"/>
        </w:rPr>
        <w:t xml:space="preserve">The following relationship guarantee that </w:t>
      </w:r>
      <w:r w:rsidR="009E1A3B">
        <w:rPr>
          <w:lang w:val="en-GB"/>
        </w:rPr>
        <w:t>after a BWP switch,</w:t>
      </w:r>
      <w:r w:rsidR="005278F0">
        <w:rPr>
          <w:lang w:val="en-GB"/>
        </w:rPr>
        <w:t xml:space="preserve"> the minimum scheduling offset </w:t>
      </w:r>
      <w:r w:rsidR="00601ACD">
        <w:rPr>
          <w:lang w:val="en-GB"/>
        </w:rPr>
        <w:t>associated with the target BWP and</w:t>
      </w:r>
      <w:r w:rsidR="005200B2">
        <w:rPr>
          <w:lang w:val="en-GB"/>
        </w:rPr>
        <w:t>, if available,</w:t>
      </w:r>
      <w:r w:rsidR="00601ACD">
        <w:rPr>
          <w:lang w:val="en-GB"/>
        </w:rPr>
        <w:t xml:space="preserve"> </w:t>
      </w:r>
      <w:r w:rsidR="00146EE8">
        <w:rPr>
          <w:lang w:val="en-GB"/>
        </w:rPr>
        <w:t xml:space="preserve">further </w:t>
      </w:r>
      <w:r w:rsidR="00222336">
        <w:rPr>
          <w:lang w:val="en-GB"/>
        </w:rPr>
        <w:t>indicated</w:t>
      </w:r>
      <w:r w:rsidR="005278F0">
        <w:rPr>
          <w:lang w:val="en-GB"/>
        </w:rPr>
        <w:t xml:space="preserve"> by the 1-bit indication in the cross-BWP scheduling DCI, can </w:t>
      </w:r>
      <w:r w:rsidR="005637FA">
        <w:rPr>
          <w:lang w:val="en-GB"/>
        </w:rPr>
        <w:t xml:space="preserve">be </w:t>
      </w:r>
      <w:r w:rsidR="0093209A">
        <w:rPr>
          <w:lang w:val="en-GB"/>
        </w:rPr>
        <w:t>appl</w:t>
      </w:r>
      <w:r w:rsidR="005637FA">
        <w:rPr>
          <w:lang w:val="en-GB"/>
        </w:rPr>
        <w:t>ied</w:t>
      </w:r>
      <w:r w:rsidR="0093209A">
        <w:rPr>
          <w:lang w:val="en-GB"/>
        </w:rPr>
        <w:t xml:space="preserve"> as soon as the target BWP becomes active</w:t>
      </w:r>
      <w:r w:rsidR="000A424D">
        <w:rPr>
          <w:lang w:val="en-GB"/>
        </w:rPr>
        <w:t>:</w:t>
      </w:r>
    </w:p>
    <w:p w14:paraId="37B8F6ED" w14:textId="3E9D766A" w:rsidR="00A87E21" w:rsidRDefault="00A401A5" w:rsidP="00CB3942">
      <w:pPr>
        <w:rPr>
          <w:lang w:val="en-GB"/>
        </w:rPr>
      </w:pPr>
      <w:r>
        <w:rPr>
          <w:lang w:val="en-GB"/>
        </w:rPr>
        <w:t>(Note: All relationship</w:t>
      </w:r>
      <w:r w:rsidR="00282DD0">
        <w:rPr>
          <w:lang w:val="en-GB"/>
        </w:rPr>
        <w:t>s</w:t>
      </w:r>
      <w:r>
        <w:rPr>
          <w:lang w:val="en-GB"/>
        </w:rPr>
        <w:t xml:space="preserve"> are in absolute time sense in case of numerology difference)</w:t>
      </w:r>
    </w:p>
    <w:p w14:paraId="1A8434EB" w14:textId="5FE6C729" w:rsidR="003D31B9" w:rsidRDefault="007F0F08" w:rsidP="00B35745">
      <w:pPr>
        <w:pStyle w:val="ListParagraph"/>
        <w:numPr>
          <w:ilvl w:val="0"/>
          <w:numId w:val="29"/>
        </w:numPr>
        <w:rPr>
          <w:lang w:val="en-GB"/>
        </w:rPr>
      </w:pPr>
      <w:r w:rsidRPr="00B35745">
        <w:rPr>
          <w:lang w:val="en-GB"/>
        </w:rPr>
        <w:t>“K0 (or K2) in cross-BWP scheduling DCI” &gt;=</w:t>
      </w:r>
      <w:r w:rsidR="00B35745" w:rsidRPr="00B35745">
        <w:rPr>
          <w:lang w:val="en-GB"/>
        </w:rPr>
        <w:t xml:space="preserve"> </w:t>
      </w:r>
      <w:r w:rsidR="00582CF1">
        <w:rPr>
          <w:lang w:val="en-GB"/>
        </w:rPr>
        <w:t>“</w:t>
      </w:r>
      <w:r w:rsidR="00B35745" w:rsidRPr="00B35745">
        <w:rPr>
          <w:lang w:val="en-GB"/>
        </w:rPr>
        <w:t>active minimum K0 (or K2)</w:t>
      </w:r>
      <w:r w:rsidR="00582CF1">
        <w:rPr>
          <w:lang w:val="en-GB"/>
        </w:rPr>
        <w:t>”</w:t>
      </w:r>
    </w:p>
    <w:p w14:paraId="044B210B" w14:textId="48344FE6" w:rsidR="00B35745" w:rsidRDefault="00582CF1" w:rsidP="00B35745">
      <w:pPr>
        <w:pStyle w:val="ListParagraph"/>
        <w:numPr>
          <w:ilvl w:val="0"/>
          <w:numId w:val="29"/>
        </w:numPr>
        <w:rPr>
          <w:lang w:val="en-GB"/>
        </w:rPr>
      </w:pPr>
      <w:r w:rsidRPr="00B35745">
        <w:rPr>
          <w:lang w:val="en-GB"/>
        </w:rPr>
        <w:t>“K0 (or K2) in cross-BWP scheduling DCI” &gt;=</w:t>
      </w:r>
      <w:r w:rsidR="00C30FB8">
        <w:rPr>
          <w:lang w:val="en-GB"/>
        </w:rPr>
        <w:t xml:space="preserve"> “BWP switch delay”</w:t>
      </w:r>
    </w:p>
    <w:p w14:paraId="19EA0333" w14:textId="55359418" w:rsidR="00C30FB8" w:rsidRDefault="00442D97" w:rsidP="00B35745">
      <w:pPr>
        <w:pStyle w:val="ListParagraph"/>
        <w:numPr>
          <w:ilvl w:val="0"/>
          <w:numId w:val="29"/>
        </w:numPr>
        <w:rPr>
          <w:lang w:val="en-GB"/>
        </w:rPr>
      </w:pPr>
      <w:r>
        <w:rPr>
          <w:lang w:val="en-GB"/>
        </w:rPr>
        <w:t>“Application delay” = “active minimum K0”</w:t>
      </w:r>
      <w:r w:rsidR="00D136C0">
        <w:rPr>
          <w:lang w:val="en-GB"/>
        </w:rPr>
        <w:tab/>
      </w:r>
      <w:r w:rsidR="00D136C0">
        <w:rPr>
          <w:lang w:val="en-GB"/>
        </w:rPr>
        <w:tab/>
      </w:r>
      <w:r w:rsidR="00A20F0F">
        <w:rPr>
          <w:lang w:val="en-GB"/>
        </w:rPr>
        <w:tab/>
      </w:r>
      <w:r w:rsidR="00A20F0F">
        <w:rPr>
          <w:lang w:val="en-GB"/>
        </w:rPr>
        <w:tab/>
        <w:t>(</w:t>
      </w:r>
      <w:r w:rsidR="00D136C0">
        <w:rPr>
          <w:lang w:val="en-GB"/>
        </w:rPr>
        <w:t xml:space="preserve">for the case </w:t>
      </w:r>
      <w:r w:rsidR="00F665C1">
        <w:rPr>
          <w:lang w:val="en-GB"/>
        </w:rPr>
        <w:t xml:space="preserve">“active minimum </w:t>
      </w:r>
      <w:r w:rsidR="00D136C0">
        <w:rPr>
          <w:lang w:val="en-GB"/>
        </w:rPr>
        <w:t>K0</w:t>
      </w:r>
      <w:r w:rsidR="00F665C1">
        <w:rPr>
          <w:lang w:val="en-GB"/>
        </w:rPr>
        <w:t xml:space="preserve">” </w:t>
      </w:r>
      <w:r w:rsidR="00D136C0">
        <w:rPr>
          <w:lang w:val="en-GB"/>
        </w:rPr>
        <w:t>&gt;</w:t>
      </w:r>
      <w:r w:rsidR="00F665C1">
        <w:rPr>
          <w:lang w:val="en-GB"/>
        </w:rPr>
        <w:t>= “Z”</w:t>
      </w:r>
      <w:r w:rsidR="00A20F0F">
        <w:rPr>
          <w:lang w:val="en-GB"/>
        </w:rPr>
        <w:t>)</w:t>
      </w:r>
    </w:p>
    <w:p w14:paraId="4CDF72D5" w14:textId="037F51D6" w:rsidR="00D136C0" w:rsidRDefault="00D136C0" w:rsidP="00B35745">
      <w:pPr>
        <w:pStyle w:val="ListParagraph"/>
        <w:numPr>
          <w:ilvl w:val="0"/>
          <w:numId w:val="29"/>
        </w:numPr>
        <w:rPr>
          <w:lang w:val="en-GB"/>
        </w:rPr>
      </w:pPr>
      <w:r>
        <w:rPr>
          <w:lang w:val="en-GB"/>
        </w:rPr>
        <w:t xml:space="preserve">“Application delay” </w:t>
      </w:r>
      <w:r w:rsidR="0098662D">
        <w:rPr>
          <w:lang w:val="en-GB"/>
        </w:rPr>
        <w:t xml:space="preserve">= </w:t>
      </w:r>
      <w:r w:rsidR="00230B75">
        <w:rPr>
          <w:lang w:val="en-GB"/>
        </w:rPr>
        <w:t>“</w:t>
      </w:r>
      <w:r w:rsidR="0098662D">
        <w:rPr>
          <w:lang w:val="en-GB"/>
        </w:rPr>
        <w:t>Z</w:t>
      </w:r>
      <w:r w:rsidR="00230B75">
        <w:rPr>
          <w:lang w:val="en-GB"/>
        </w:rPr>
        <w:t>”</w:t>
      </w:r>
      <w:r w:rsidR="0098662D">
        <w:rPr>
          <w:lang w:val="en-GB"/>
        </w:rPr>
        <w:tab/>
      </w:r>
      <w:r w:rsidR="0098662D">
        <w:rPr>
          <w:lang w:val="en-GB"/>
        </w:rPr>
        <w:tab/>
      </w:r>
      <w:r w:rsidR="0098662D">
        <w:rPr>
          <w:lang w:val="en-GB"/>
        </w:rPr>
        <w:tab/>
      </w:r>
      <w:r w:rsidR="0098662D">
        <w:rPr>
          <w:lang w:val="en-GB"/>
        </w:rPr>
        <w:tab/>
      </w:r>
      <w:r w:rsidR="0098662D">
        <w:rPr>
          <w:lang w:val="en-GB"/>
        </w:rPr>
        <w:tab/>
      </w:r>
      <w:r w:rsidR="0098662D">
        <w:rPr>
          <w:lang w:val="en-GB"/>
        </w:rPr>
        <w:tab/>
      </w:r>
      <w:r w:rsidR="0098662D">
        <w:rPr>
          <w:lang w:val="en-GB"/>
        </w:rPr>
        <w:tab/>
      </w:r>
      <w:r w:rsidR="0098662D">
        <w:rPr>
          <w:lang w:val="en-GB"/>
        </w:rPr>
        <w:tab/>
      </w:r>
      <w:r>
        <w:rPr>
          <w:lang w:val="en-GB"/>
        </w:rPr>
        <w:tab/>
      </w:r>
      <w:r w:rsidR="00A20F0F">
        <w:rPr>
          <w:lang w:val="en-GB"/>
        </w:rPr>
        <w:t>(</w:t>
      </w:r>
      <w:r>
        <w:rPr>
          <w:lang w:val="en-GB"/>
        </w:rPr>
        <w:t xml:space="preserve">for the case </w:t>
      </w:r>
      <w:r w:rsidR="00F665C1">
        <w:rPr>
          <w:lang w:val="en-GB"/>
        </w:rPr>
        <w:t xml:space="preserve">“active minimum </w:t>
      </w:r>
      <w:r>
        <w:rPr>
          <w:lang w:val="en-GB"/>
        </w:rPr>
        <w:t>K0</w:t>
      </w:r>
      <w:r w:rsidR="00F665C1">
        <w:rPr>
          <w:lang w:val="en-GB"/>
        </w:rPr>
        <w:t>” &lt; “Z”</w:t>
      </w:r>
      <w:r w:rsidR="00A20F0F">
        <w:rPr>
          <w:lang w:val="en-GB"/>
        </w:rPr>
        <w:t>)</w:t>
      </w:r>
    </w:p>
    <w:p w14:paraId="30309FAC" w14:textId="505FE02D" w:rsidR="00994966" w:rsidRDefault="00994966" w:rsidP="00B35745">
      <w:pPr>
        <w:pStyle w:val="ListParagraph"/>
        <w:numPr>
          <w:ilvl w:val="0"/>
          <w:numId w:val="29"/>
        </w:numPr>
        <w:rPr>
          <w:lang w:val="en-GB"/>
        </w:rPr>
      </w:pPr>
      <w:r>
        <w:rPr>
          <w:lang w:val="en-GB"/>
        </w:rPr>
        <w:t xml:space="preserve">“Z” &lt; </w:t>
      </w:r>
      <w:r w:rsidR="00230B75">
        <w:rPr>
          <w:lang w:val="en-GB"/>
        </w:rPr>
        <w:t>“</w:t>
      </w:r>
      <w:r>
        <w:rPr>
          <w:lang w:val="en-GB"/>
        </w:rPr>
        <w:t>BWP switch delay</w:t>
      </w:r>
      <w:r w:rsidR="00230B75">
        <w:rPr>
          <w:lang w:val="en-GB"/>
        </w:rPr>
        <w:t>”</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A20F0F">
        <w:rPr>
          <w:lang w:val="en-GB"/>
        </w:rPr>
        <w:t>(</w:t>
      </w:r>
      <w:r>
        <w:rPr>
          <w:lang w:val="en-GB"/>
        </w:rPr>
        <w:t>for all SCS</w:t>
      </w:r>
      <w:r w:rsidR="00A20F0F">
        <w:rPr>
          <w:lang w:val="en-GB"/>
        </w:rPr>
        <w:t>)</w:t>
      </w:r>
    </w:p>
    <w:p w14:paraId="51AD27EA" w14:textId="77777777" w:rsidR="00735998" w:rsidRDefault="00735998" w:rsidP="00735998">
      <w:pPr>
        <w:rPr>
          <w:lang w:val="en-GB"/>
        </w:rPr>
      </w:pPr>
    </w:p>
    <w:p w14:paraId="1AB3427C" w14:textId="46732E8C" w:rsidR="009C2F4F" w:rsidRDefault="009E62CB" w:rsidP="00735998">
      <w:pPr>
        <w:rPr>
          <w:lang w:val="en-GB"/>
        </w:rPr>
      </w:pPr>
      <w:r>
        <w:rPr>
          <w:lang w:val="en-GB"/>
        </w:rPr>
        <w:t xml:space="preserve">For the case </w:t>
      </w:r>
      <w:r w:rsidR="006517F8">
        <w:rPr>
          <w:lang w:val="en-GB"/>
        </w:rPr>
        <w:t xml:space="preserve">“active minimum </w:t>
      </w:r>
      <w:r>
        <w:rPr>
          <w:lang w:val="en-GB"/>
        </w:rPr>
        <w:t>K0</w:t>
      </w:r>
      <w:r w:rsidR="006517F8">
        <w:rPr>
          <w:lang w:val="en-GB"/>
        </w:rPr>
        <w:t xml:space="preserve">” </w:t>
      </w:r>
      <w:r>
        <w:rPr>
          <w:lang w:val="en-GB"/>
        </w:rPr>
        <w:t>&gt;</w:t>
      </w:r>
      <w:proofErr w:type="gramStart"/>
      <w:r w:rsidR="006517F8">
        <w:rPr>
          <w:lang w:val="en-GB"/>
        </w:rPr>
        <w:t>= ”Z</w:t>
      </w:r>
      <w:proofErr w:type="gramEnd"/>
      <w:r w:rsidR="006517F8">
        <w:rPr>
          <w:lang w:val="en-GB"/>
        </w:rPr>
        <w:t>”</w:t>
      </w:r>
      <w:r>
        <w:rPr>
          <w:lang w:val="en-GB"/>
        </w:rPr>
        <w:t>, c</w:t>
      </w:r>
      <w:r w:rsidR="00735998">
        <w:rPr>
          <w:lang w:val="en-GB"/>
        </w:rPr>
        <w:t>ombining (1)</w:t>
      </w:r>
      <w:r w:rsidR="00180041">
        <w:rPr>
          <w:lang w:val="en-GB"/>
        </w:rPr>
        <w:t>,</w:t>
      </w:r>
      <w:r w:rsidR="00735998">
        <w:rPr>
          <w:lang w:val="en-GB"/>
        </w:rPr>
        <w:t xml:space="preserve"> (3), </w:t>
      </w:r>
      <w:r w:rsidR="0035160D">
        <w:rPr>
          <w:lang w:val="en-GB"/>
        </w:rPr>
        <w:t xml:space="preserve">and (4), </w:t>
      </w:r>
    </w:p>
    <w:p w14:paraId="696F1A08" w14:textId="33C395F5" w:rsidR="00735998" w:rsidRDefault="002841A6" w:rsidP="0035160D">
      <w:pPr>
        <w:pStyle w:val="ListParagraph"/>
        <w:numPr>
          <w:ilvl w:val="0"/>
          <w:numId w:val="29"/>
        </w:numPr>
        <w:rPr>
          <w:lang w:val="en-GB"/>
        </w:rPr>
      </w:pPr>
      <w:r w:rsidRPr="00B35745">
        <w:rPr>
          <w:lang w:val="en-GB"/>
        </w:rPr>
        <w:t>“K0 in cross-BWP scheduling DCI” &gt;=</w:t>
      </w:r>
      <w:r>
        <w:rPr>
          <w:lang w:val="en-GB"/>
        </w:rPr>
        <w:t xml:space="preserve"> “Application delay”</w:t>
      </w:r>
    </w:p>
    <w:p w14:paraId="0513D884" w14:textId="77777777" w:rsidR="00EA41D3" w:rsidRDefault="00EA41D3" w:rsidP="009D15F1">
      <w:pPr>
        <w:rPr>
          <w:lang w:val="en-GB"/>
        </w:rPr>
      </w:pPr>
    </w:p>
    <w:p w14:paraId="715CB30A" w14:textId="6A18C8C1" w:rsidR="00987FF5" w:rsidRDefault="009D15F1" w:rsidP="009D15F1">
      <w:pPr>
        <w:rPr>
          <w:lang w:val="en-GB"/>
        </w:rPr>
      </w:pPr>
      <w:r>
        <w:rPr>
          <w:lang w:val="en-GB"/>
        </w:rPr>
        <w:lastRenderedPageBreak/>
        <w:t xml:space="preserve">For K2, there are two cases: </w:t>
      </w:r>
      <w:r w:rsidR="006517F8">
        <w:rPr>
          <w:lang w:val="en-GB"/>
        </w:rPr>
        <w:t>“</w:t>
      </w:r>
      <w:r>
        <w:rPr>
          <w:lang w:val="en-GB"/>
        </w:rPr>
        <w:t>minimum K</w:t>
      </w:r>
      <w:r w:rsidR="00083207">
        <w:rPr>
          <w:lang w:val="en-GB"/>
        </w:rPr>
        <w:t>2 &gt;= minimum K0</w:t>
      </w:r>
      <w:r w:rsidR="006517F8">
        <w:rPr>
          <w:lang w:val="en-GB"/>
        </w:rPr>
        <w:t>”</w:t>
      </w:r>
      <w:r w:rsidR="00083207">
        <w:rPr>
          <w:lang w:val="en-GB"/>
        </w:rPr>
        <w:t xml:space="preserve"> (typical case), </w:t>
      </w:r>
      <w:r w:rsidR="006517F8">
        <w:rPr>
          <w:lang w:val="en-GB"/>
        </w:rPr>
        <w:t>and “</w:t>
      </w:r>
      <w:r w:rsidR="00083207">
        <w:rPr>
          <w:lang w:val="en-GB"/>
        </w:rPr>
        <w:t>minimum K2 &lt; minimum K0</w:t>
      </w:r>
      <w:r w:rsidR="006517F8">
        <w:rPr>
          <w:lang w:val="en-GB"/>
        </w:rPr>
        <w:t>”</w:t>
      </w:r>
      <w:r w:rsidR="00083207">
        <w:rPr>
          <w:lang w:val="en-GB"/>
        </w:rPr>
        <w:t>. It can be further inferred that</w:t>
      </w:r>
      <w:r w:rsidR="005A3E8B">
        <w:rPr>
          <w:lang w:val="en-GB"/>
        </w:rPr>
        <w:t xml:space="preserve"> at least for the typical case</w:t>
      </w:r>
    </w:p>
    <w:p w14:paraId="60E5BCD9" w14:textId="39C064DA" w:rsidR="00EA41D3" w:rsidRDefault="00EA41D3" w:rsidP="00EA41D3">
      <w:pPr>
        <w:pStyle w:val="ListParagraph"/>
        <w:numPr>
          <w:ilvl w:val="0"/>
          <w:numId w:val="29"/>
        </w:numPr>
        <w:rPr>
          <w:lang w:val="en-GB"/>
        </w:rPr>
      </w:pPr>
      <w:r w:rsidRPr="00B35745">
        <w:rPr>
          <w:lang w:val="en-GB"/>
        </w:rPr>
        <w:t>“K</w:t>
      </w:r>
      <w:r>
        <w:rPr>
          <w:lang w:val="en-GB"/>
        </w:rPr>
        <w:t>2</w:t>
      </w:r>
      <w:r w:rsidRPr="00B35745">
        <w:rPr>
          <w:lang w:val="en-GB"/>
        </w:rPr>
        <w:t xml:space="preserve"> in cross-BWP scheduling DCI” &gt;=</w:t>
      </w:r>
      <w:r>
        <w:rPr>
          <w:lang w:val="en-GB"/>
        </w:rPr>
        <w:t xml:space="preserve"> “Application delay”</w:t>
      </w:r>
    </w:p>
    <w:p w14:paraId="059112CB" w14:textId="77777777" w:rsidR="00686527" w:rsidRDefault="00686527" w:rsidP="00EA41D3">
      <w:pPr>
        <w:rPr>
          <w:lang w:val="en-GB"/>
        </w:rPr>
      </w:pPr>
    </w:p>
    <w:p w14:paraId="2C6CBE12" w14:textId="60032733" w:rsidR="00083207" w:rsidRDefault="008D5F83" w:rsidP="00EA41D3">
      <w:pPr>
        <w:rPr>
          <w:lang w:val="en-GB"/>
        </w:rPr>
      </w:pPr>
      <w:r>
        <w:rPr>
          <w:lang w:val="en-GB"/>
        </w:rPr>
        <w:t>For the atypical case</w:t>
      </w:r>
      <w:r w:rsidR="00686527">
        <w:rPr>
          <w:lang w:val="en-GB"/>
        </w:rPr>
        <w:t xml:space="preserve"> of </w:t>
      </w:r>
      <w:r w:rsidR="006517F8">
        <w:rPr>
          <w:lang w:val="en-GB"/>
        </w:rPr>
        <w:t>“</w:t>
      </w:r>
      <w:r w:rsidR="00686527">
        <w:rPr>
          <w:lang w:val="en-GB"/>
        </w:rPr>
        <w:t>minimum K2 &lt; minimum K0</w:t>
      </w:r>
      <w:r w:rsidR="006517F8">
        <w:rPr>
          <w:lang w:val="en-GB"/>
        </w:rPr>
        <w:t>”</w:t>
      </w:r>
      <w:r w:rsidR="00686527">
        <w:rPr>
          <w:lang w:val="en-GB"/>
        </w:rPr>
        <w:t xml:space="preserve">, no definite relationship between K2 and </w:t>
      </w:r>
      <w:r w:rsidR="00054A5F">
        <w:rPr>
          <w:lang w:val="en-GB"/>
        </w:rPr>
        <w:t>a</w:t>
      </w:r>
      <w:r w:rsidR="00686527">
        <w:rPr>
          <w:lang w:val="en-GB"/>
        </w:rPr>
        <w:t xml:space="preserve">pplication delay can be drawn. But if </w:t>
      </w:r>
      <w:r w:rsidR="00054A5F">
        <w:rPr>
          <w:lang w:val="en-GB"/>
        </w:rPr>
        <w:t xml:space="preserve">the one of the following conditions is enacted, Relationship (7) can </w:t>
      </w:r>
      <w:r w:rsidR="005637FA">
        <w:rPr>
          <w:lang w:val="en-GB"/>
        </w:rPr>
        <w:t xml:space="preserve">also </w:t>
      </w:r>
      <w:r w:rsidR="00054A5F">
        <w:rPr>
          <w:lang w:val="en-GB"/>
        </w:rPr>
        <w:t xml:space="preserve">be </w:t>
      </w:r>
      <w:r w:rsidR="006572F9">
        <w:rPr>
          <w:lang w:val="en-GB"/>
        </w:rPr>
        <w:t>guaranteed</w:t>
      </w:r>
      <w:r w:rsidR="00054A5F">
        <w:rPr>
          <w:lang w:val="en-GB"/>
        </w:rPr>
        <w:t>:</w:t>
      </w:r>
    </w:p>
    <w:p w14:paraId="4A80EEB3" w14:textId="49ACEAED" w:rsidR="00054A5F" w:rsidRDefault="003449FD" w:rsidP="009C7787">
      <w:pPr>
        <w:pStyle w:val="ListParagraph"/>
        <w:numPr>
          <w:ilvl w:val="0"/>
          <w:numId w:val="32"/>
        </w:numPr>
        <w:rPr>
          <w:lang w:val="en-GB"/>
        </w:rPr>
      </w:pPr>
      <w:r w:rsidRPr="009C7787">
        <w:rPr>
          <w:lang w:val="en-GB"/>
        </w:rPr>
        <w:t>“Application delay” &lt;= “BWP switch delay”</w:t>
      </w:r>
    </w:p>
    <w:p w14:paraId="09BD6808" w14:textId="55BFF1DE" w:rsidR="009C7787" w:rsidRPr="009C7787" w:rsidRDefault="009C7787" w:rsidP="009C7787">
      <w:pPr>
        <w:pStyle w:val="ListParagraph"/>
        <w:numPr>
          <w:ilvl w:val="0"/>
          <w:numId w:val="32"/>
        </w:numPr>
        <w:rPr>
          <w:lang w:val="en-GB"/>
        </w:rPr>
      </w:pPr>
      <w:r>
        <w:rPr>
          <w:lang w:val="en-GB"/>
        </w:rPr>
        <w:t xml:space="preserve">Minimum K2 &gt;= </w:t>
      </w:r>
      <w:r w:rsidR="001C1B69">
        <w:rPr>
          <w:lang w:val="en-GB"/>
        </w:rPr>
        <w:t>M</w:t>
      </w:r>
      <w:r>
        <w:rPr>
          <w:lang w:val="en-GB"/>
        </w:rPr>
        <w:t>inimum K0</w:t>
      </w:r>
      <w:r w:rsidR="001C1B69">
        <w:rPr>
          <w:lang w:val="en-GB"/>
        </w:rPr>
        <w:tab/>
      </w:r>
      <w:r w:rsidR="001C1B69">
        <w:rPr>
          <w:lang w:val="en-GB"/>
        </w:rPr>
        <w:tab/>
      </w:r>
      <w:r w:rsidR="00A20F0F">
        <w:rPr>
          <w:lang w:val="en-GB"/>
        </w:rPr>
        <w:tab/>
      </w:r>
      <w:r w:rsidR="001C1B69">
        <w:rPr>
          <w:lang w:val="en-GB"/>
        </w:rPr>
        <w:t>(to avoid the atypical case)</w:t>
      </w:r>
    </w:p>
    <w:p w14:paraId="7DAD33B6" w14:textId="77777777" w:rsidR="00E1152A" w:rsidRDefault="00E1152A" w:rsidP="00E1152A">
      <w:pPr>
        <w:rPr>
          <w:lang w:val="en-GB"/>
        </w:rPr>
      </w:pPr>
    </w:p>
    <w:p w14:paraId="4140C7FA" w14:textId="6C860E47" w:rsidR="00E1152A" w:rsidRDefault="00E1152A" w:rsidP="00E1152A">
      <w:pPr>
        <w:rPr>
          <w:lang w:val="en-GB"/>
        </w:rPr>
      </w:pPr>
      <w:r>
        <w:rPr>
          <w:lang w:val="en-GB"/>
        </w:rPr>
        <w:t xml:space="preserve">For the case K0=0, (2) </w:t>
      </w:r>
      <w:r w:rsidR="009E62CB">
        <w:rPr>
          <w:lang w:val="en-GB"/>
        </w:rPr>
        <w:t>takes over</w:t>
      </w:r>
      <w:r>
        <w:rPr>
          <w:lang w:val="en-GB"/>
        </w:rPr>
        <w:t xml:space="preserve"> (1),</w:t>
      </w:r>
      <w:r w:rsidR="009E62CB">
        <w:rPr>
          <w:lang w:val="en-GB"/>
        </w:rPr>
        <w:t xml:space="preserve"> combining (2), (3), (4),</w:t>
      </w:r>
      <w:r w:rsidR="00994966">
        <w:rPr>
          <w:lang w:val="en-GB"/>
        </w:rPr>
        <w:t xml:space="preserve"> and (5),</w:t>
      </w:r>
    </w:p>
    <w:p w14:paraId="3E4AFBF7" w14:textId="36FF8504" w:rsidR="009E62CB" w:rsidRPr="0098662D" w:rsidRDefault="00A64A20" w:rsidP="00EA41D3">
      <w:pPr>
        <w:pStyle w:val="ListParagraph"/>
        <w:numPr>
          <w:ilvl w:val="0"/>
          <w:numId w:val="29"/>
        </w:numPr>
        <w:rPr>
          <w:lang w:val="en-GB"/>
        </w:rPr>
      </w:pPr>
      <w:r w:rsidRPr="00B35745">
        <w:rPr>
          <w:lang w:val="en-GB"/>
        </w:rPr>
        <w:t>“K0 (or K2) in cross-BWP scheduling DCI” &gt;=</w:t>
      </w:r>
      <w:r>
        <w:rPr>
          <w:lang w:val="en-GB"/>
        </w:rPr>
        <w:t xml:space="preserve"> “Application delay”</w:t>
      </w:r>
    </w:p>
    <w:p w14:paraId="3EBF2B38" w14:textId="039ECD70" w:rsidR="002841A6" w:rsidRDefault="002841A6" w:rsidP="002841A6">
      <w:pPr>
        <w:rPr>
          <w:lang w:val="en-GB"/>
        </w:rPr>
      </w:pPr>
    </w:p>
    <w:p w14:paraId="7E3BFE9A" w14:textId="5DD20AB9" w:rsidR="00A64A20" w:rsidRDefault="00770F69" w:rsidP="002841A6">
      <w:pPr>
        <w:rPr>
          <w:lang w:val="en-GB"/>
        </w:rPr>
      </w:pPr>
      <w:r>
        <w:rPr>
          <w:lang w:val="en-GB"/>
        </w:rPr>
        <w:t xml:space="preserve">It can be seen that except for the atypical case “minimum K2 &lt; minimum K0”, </w:t>
      </w:r>
      <w:r w:rsidR="0051046B">
        <w:rPr>
          <w:lang w:val="en-GB"/>
        </w:rPr>
        <w:t xml:space="preserve">the following condition is </w:t>
      </w:r>
      <w:r w:rsidR="00363334">
        <w:rPr>
          <w:lang w:val="en-GB"/>
        </w:rPr>
        <w:t xml:space="preserve">always </w:t>
      </w:r>
      <w:r w:rsidR="0051046B">
        <w:rPr>
          <w:lang w:val="en-GB"/>
        </w:rPr>
        <w:t>true:</w:t>
      </w:r>
    </w:p>
    <w:p w14:paraId="78515797" w14:textId="2BFC7FDB" w:rsidR="0051046B" w:rsidRPr="002841A6" w:rsidRDefault="0051046B" w:rsidP="0051046B">
      <w:pPr>
        <w:ind w:left="288"/>
        <w:rPr>
          <w:lang w:val="en-GB"/>
        </w:rPr>
      </w:pPr>
      <w:r w:rsidRPr="00B35745">
        <w:rPr>
          <w:lang w:val="en-GB"/>
        </w:rPr>
        <w:t>“K0 (or K2) in cross-BWP scheduling DCI” &gt;=</w:t>
      </w:r>
      <w:r>
        <w:rPr>
          <w:lang w:val="en-GB"/>
        </w:rPr>
        <w:t xml:space="preserve"> “Application delay”</w:t>
      </w:r>
    </w:p>
    <w:p w14:paraId="0AEB3A82" w14:textId="77777777" w:rsidR="009F55BE" w:rsidRDefault="009F55BE" w:rsidP="00CB3942">
      <w:pPr>
        <w:rPr>
          <w:lang w:val="en-GB"/>
        </w:rPr>
      </w:pPr>
    </w:p>
    <w:p w14:paraId="10CF0028" w14:textId="4BCD865A" w:rsidR="001A0B1A" w:rsidRDefault="0051046B" w:rsidP="00CB3942">
      <w:pPr>
        <w:rPr>
          <w:lang w:val="en-GB"/>
        </w:rPr>
      </w:pPr>
      <w:r>
        <w:rPr>
          <w:lang w:val="en-GB"/>
        </w:rPr>
        <w:t xml:space="preserve">Therefore, the </w:t>
      </w:r>
      <w:r w:rsidR="00292EB0">
        <w:rPr>
          <w:lang w:val="en-GB"/>
        </w:rPr>
        <w:t xml:space="preserve">minimum scheduling offset of the target BWP, and as further indicated </w:t>
      </w:r>
      <w:r w:rsidR="00F362A3">
        <w:rPr>
          <w:lang w:val="en-GB"/>
        </w:rPr>
        <w:t xml:space="preserve">by </w:t>
      </w:r>
      <w:r w:rsidR="004B2ECE">
        <w:rPr>
          <w:lang w:val="en-GB"/>
        </w:rPr>
        <w:t xml:space="preserve">the 1-bit indication </w:t>
      </w:r>
      <w:r w:rsidR="006517F8">
        <w:rPr>
          <w:lang w:val="en-GB"/>
        </w:rPr>
        <w:t xml:space="preserve">(if available) </w:t>
      </w:r>
      <w:r w:rsidR="00292EB0">
        <w:rPr>
          <w:lang w:val="en-GB"/>
        </w:rPr>
        <w:t>in the cross-BWP scheduling DCI that triggers the BWP switch, i</w:t>
      </w:r>
      <w:r w:rsidR="001A0B1A">
        <w:rPr>
          <w:lang w:val="en-GB"/>
        </w:rPr>
        <w:t xml:space="preserve">s applied </w:t>
      </w:r>
      <w:r w:rsidR="00D926A9">
        <w:rPr>
          <w:b/>
          <w:bCs/>
          <w:lang w:val="en-GB"/>
        </w:rPr>
        <w:t>as soon as</w:t>
      </w:r>
      <w:r w:rsidR="001A0B1A">
        <w:rPr>
          <w:lang w:val="en-GB"/>
        </w:rPr>
        <w:t xml:space="preserve"> the target BWP becomes active (i.e. after the BWP switch is complete). In other word</w:t>
      </w:r>
      <w:r w:rsidR="009A7487">
        <w:rPr>
          <w:lang w:val="en-GB"/>
        </w:rPr>
        <w:t>s</w:t>
      </w:r>
      <w:r w:rsidR="001A0B1A">
        <w:rPr>
          <w:lang w:val="en-GB"/>
        </w:rPr>
        <w:t>,</w:t>
      </w:r>
    </w:p>
    <w:p w14:paraId="25917806" w14:textId="48B9AC71" w:rsidR="001A0B1A" w:rsidRDefault="001A0B1A" w:rsidP="001A0B1A">
      <w:pPr>
        <w:pStyle w:val="Caption"/>
      </w:pPr>
      <w:bookmarkStart w:id="21" w:name="_Ref24055690"/>
      <w:bookmarkStart w:id="22" w:name="_Toc24144158"/>
      <w:r>
        <w:t xml:space="preserve">Observation </w:t>
      </w:r>
      <w:fldSimple w:instr=" SEQ Observation \* ARABIC ">
        <w:r w:rsidR="00D31CCD">
          <w:rPr>
            <w:noProof/>
          </w:rPr>
          <w:t>8</w:t>
        </w:r>
      </w:fldSimple>
      <w:bookmarkEnd w:id="21"/>
      <w:r>
        <w:t xml:space="preserve">: </w:t>
      </w:r>
      <w:r w:rsidR="00ED753C">
        <w:t>T</w:t>
      </w:r>
      <w:r w:rsidR="007F551A">
        <w:t xml:space="preserve">he following simplified behavior can be </w:t>
      </w:r>
      <w:r w:rsidR="00F44E92">
        <w:t>guaranteed</w:t>
      </w:r>
      <w:r w:rsidR="007F551A">
        <w:t xml:space="preserve"> </w:t>
      </w:r>
      <w:r w:rsidR="00F44E92">
        <w:t xml:space="preserve">based on </w:t>
      </w:r>
      <w:r w:rsidR="00E87AF6">
        <w:t xml:space="preserve">current </w:t>
      </w:r>
      <w:r w:rsidR="007F551A">
        <w:t>agreements</w:t>
      </w:r>
      <w:r w:rsidR="001A1760">
        <w:t>, for the case that the active minimum K2 is greater than or equal to the active minimum K0</w:t>
      </w:r>
      <w:r w:rsidR="00900BF5">
        <w:t xml:space="preserve"> (in </w:t>
      </w:r>
      <w:r w:rsidR="006825EC">
        <w:t>equivalent numerology</w:t>
      </w:r>
      <w:r w:rsidR="00900BF5">
        <w:t xml:space="preserve"> sense)</w:t>
      </w:r>
      <w:r w:rsidR="007F551A">
        <w:t xml:space="preserve">: </w:t>
      </w:r>
      <w:r w:rsidR="00ED753C">
        <w:t>T</w:t>
      </w:r>
      <w:r w:rsidR="001B3B35">
        <w:t xml:space="preserve">he minimum scheduling offset </w:t>
      </w:r>
      <w:r w:rsidR="00794D22">
        <w:t xml:space="preserve">of </w:t>
      </w:r>
      <w:r w:rsidR="001B3B35">
        <w:t xml:space="preserve">the target BWP, and as further indicated by the 1-bit indication </w:t>
      </w:r>
      <w:r w:rsidR="006517F8">
        <w:t xml:space="preserve">(if available) </w:t>
      </w:r>
      <w:r w:rsidR="001B3B35">
        <w:t xml:space="preserve">in the cross-BWP scheduling DCI that triggers the BWP switch, </w:t>
      </w:r>
      <w:r w:rsidR="007F551A">
        <w:t xml:space="preserve">is applied </w:t>
      </w:r>
      <w:r w:rsidR="00D926A9">
        <w:t xml:space="preserve">as soon as </w:t>
      </w:r>
      <w:r w:rsidR="007F551A">
        <w:t>the target BWP becomes active.</w:t>
      </w:r>
      <w:bookmarkEnd w:id="22"/>
    </w:p>
    <w:p w14:paraId="1B40854C" w14:textId="6D462363" w:rsidR="00632E16" w:rsidRDefault="00632E16" w:rsidP="00632E16"/>
    <w:p w14:paraId="36C878CA" w14:textId="62916F34" w:rsidR="00347C98" w:rsidRPr="00632E16" w:rsidRDefault="00347C98" w:rsidP="00632E16">
      <w:r>
        <w:t xml:space="preserve">It is straight-forward to understand that for DL BWP switching, when the target DL BWP becomes active, the new minimum k0 indicated in the BWP-switch-triggering DCI can always be applied right away because it always satisfies the application delay requirement (Note: the slightly more complicated scenario of DL BWP switch across different numerologies is shown in Section </w:t>
      </w:r>
      <w:r>
        <w:fldChar w:fldCharType="begin"/>
      </w:r>
      <w:r>
        <w:instrText xml:space="preserve"> REF _Ref24125615 \r \h </w:instrText>
      </w:r>
      <w:r>
        <w:fldChar w:fldCharType="separate"/>
      </w:r>
      <w:r w:rsidR="00D31CCD">
        <w:t>2.3.3.2</w:t>
      </w:r>
      <w:r>
        <w:fldChar w:fldCharType="end"/>
      </w:r>
      <w:r>
        <w:t xml:space="preserve">). However, as discussed above, for UL BWP switching, for the case </w:t>
      </w:r>
      <w:r>
        <w:rPr>
          <w:lang w:val="en-GB"/>
        </w:rPr>
        <w:t>“minimum K2 &lt; minimum K0”, it is possible that when the target UL BWP becomes active, the new minimum k2 as indicated cannot be applied right away</w:t>
      </w:r>
      <w:r w:rsidR="006517F8">
        <w:rPr>
          <w:lang w:val="en-GB"/>
        </w:rPr>
        <w:t xml:space="preserve"> without violating the application delay</w:t>
      </w:r>
      <w:r>
        <w:rPr>
          <w:lang w:val="en-GB"/>
        </w:rPr>
        <w:t>. Below the issue is illustrated with an example.</w:t>
      </w:r>
    </w:p>
    <w:tbl>
      <w:tblPr>
        <w:tblStyle w:val="TableGrid"/>
        <w:tblW w:w="0" w:type="auto"/>
        <w:tblLook w:val="04A0" w:firstRow="1" w:lastRow="0" w:firstColumn="1" w:lastColumn="0" w:noHBand="0" w:noVBand="1"/>
      </w:tblPr>
      <w:tblGrid>
        <w:gridCol w:w="6960"/>
        <w:gridCol w:w="3002"/>
      </w:tblGrid>
      <w:tr w:rsidR="001C6708" w14:paraId="7E8E05EC" w14:textId="77777777" w:rsidTr="00347C98">
        <w:tc>
          <w:tcPr>
            <w:tcW w:w="6960" w:type="dxa"/>
          </w:tcPr>
          <w:p w14:paraId="58698AC2" w14:textId="1A2321DF" w:rsidR="001C6708" w:rsidRDefault="006517F8" w:rsidP="00CB3942">
            <w:pPr>
              <w:rPr>
                <w:lang w:val="en-GB"/>
              </w:rPr>
            </w:pPr>
            <w:r>
              <w:rPr>
                <w:lang w:val="en-GB"/>
              </w:rPr>
              <w:object w:dxaOrig="8860" w:dyaOrig="5931" w14:anchorId="7D260F28">
                <v:shape id="_x0000_i1030" type="#_x0000_t75" style="width:337.2pt;height:225.6pt" o:ole="">
                  <v:imagedata r:id="rId23" o:title=""/>
                </v:shape>
                <o:OLEObject Type="Embed" ProgID="Visio.Drawing.11" ShapeID="_x0000_i1030" DrawAspect="Content" ObjectID="_1634775743" r:id="rId24"/>
              </w:object>
            </w:r>
          </w:p>
        </w:tc>
        <w:tc>
          <w:tcPr>
            <w:tcW w:w="3002" w:type="dxa"/>
          </w:tcPr>
          <w:p w14:paraId="093EBBE4" w14:textId="3F99EB6A" w:rsidR="00632E16" w:rsidRDefault="001C6708" w:rsidP="00632E16">
            <w:pPr>
              <w:jc w:val="left"/>
              <w:rPr>
                <w:lang w:val="en-GB"/>
              </w:rPr>
            </w:pPr>
            <w:r>
              <w:rPr>
                <w:lang w:val="en-GB"/>
              </w:rPr>
              <w:t>Example #4:</w:t>
            </w:r>
            <w:r w:rsidR="00632E16">
              <w:rPr>
                <w:lang w:val="en-GB"/>
              </w:rPr>
              <w:t xml:space="preserve"> </w:t>
            </w:r>
            <w:r w:rsidR="00F10992">
              <w:rPr>
                <w:lang w:val="en-GB"/>
              </w:rPr>
              <w:t xml:space="preserve">UL </w:t>
            </w:r>
            <w:r w:rsidR="00632E16">
              <w:rPr>
                <w:lang w:val="en-GB"/>
              </w:rPr>
              <w:t>BWP switch across same numerology</w:t>
            </w:r>
          </w:p>
          <w:p w14:paraId="3BC0CFE2" w14:textId="77777777" w:rsidR="00F10992" w:rsidRDefault="00632E16" w:rsidP="00F10992">
            <w:pPr>
              <w:jc w:val="left"/>
              <w:rPr>
                <w:lang w:val="en-GB"/>
              </w:rPr>
            </w:pPr>
            <w:r>
              <w:rPr>
                <w:lang w:val="en-GB"/>
              </w:rPr>
              <w:t xml:space="preserve">Assume </w:t>
            </w:r>
            <w:r w:rsidRPr="003A45C9">
              <w:rPr>
                <w:color w:val="00B0F0"/>
                <w:lang w:val="en-GB"/>
              </w:rPr>
              <w:t xml:space="preserve">BWP switch delay requirement </w:t>
            </w:r>
            <w:r>
              <w:rPr>
                <w:lang w:val="en-GB"/>
              </w:rPr>
              <w:t xml:space="preserve">(in TS 38.133) is </w:t>
            </w:r>
            <w:r w:rsidR="00C35C34">
              <w:rPr>
                <w:lang w:val="en-GB"/>
              </w:rPr>
              <w:t>1</w:t>
            </w:r>
            <w:r>
              <w:rPr>
                <w:lang w:val="en-GB"/>
              </w:rPr>
              <w:t xml:space="preserve"> slot. </w:t>
            </w:r>
          </w:p>
          <w:p w14:paraId="7178DF07" w14:textId="5C280E82" w:rsidR="001C6708" w:rsidRDefault="00632E16" w:rsidP="00F10992">
            <w:pPr>
              <w:jc w:val="left"/>
              <w:rPr>
                <w:lang w:val="en-GB"/>
              </w:rPr>
            </w:pPr>
            <w:r>
              <w:rPr>
                <w:lang w:val="en-GB"/>
              </w:rPr>
              <w:t xml:space="preserve">Application delay is determined based on the current minimum k0, which is </w:t>
            </w:r>
            <w:r w:rsidR="00F10992">
              <w:rPr>
                <w:lang w:val="en-GB"/>
              </w:rPr>
              <w:t>set to be 2 slots.</w:t>
            </w:r>
          </w:p>
          <w:p w14:paraId="63FD1150" w14:textId="18858445" w:rsidR="00F10992" w:rsidRDefault="00F10992" w:rsidP="00F10992">
            <w:pPr>
              <w:jc w:val="left"/>
              <w:rPr>
                <w:lang w:val="en-GB"/>
              </w:rPr>
            </w:pPr>
            <w:r>
              <w:rPr>
                <w:lang w:val="en-GB"/>
              </w:rPr>
              <w:t xml:space="preserve">Issue: After the UL BWP switch, UL BWP1 is active but the indicated new min k2 still hasn’t satisfied the application delay (which is defined based on min k0). </w:t>
            </w:r>
            <w:r w:rsidR="006517F8">
              <w:rPr>
                <w:lang w:val="en-GB"/>
              </w:rPr>
              <w:t>Any side-effect for using t</w:t>
            </w:r>
            <w:r>
              <w:rPr>
                <w:lang w:val="en-GB"/>
              </w:rPr>
              <w:t>he default min k2 for UL BWP1</w:t>
            </w:r>
            <w:r w:rsidR="006517F8">
              <w:rPr>
                <w:lang w:val="en-GB"/>
              </w:rPr>
              <w:t>?</w:t>
            </w:r>
          </w:p>
        </w:tc>
      </w:tr>
    </w:tbl>
    <w:p w14:paraId="75DB9370" w14:textId="6EFB2E6C" w:rsidR="0051046B" w:rsidRDefault="0051046B" w:rsidP="00CB3942">
      <w:pPr>
        <w:rPr>
          <w:lang w:val="en-GB"/>
        </w:rPr>
      </w:pPr>
    </w:p>
    <w:p w14:paraId="24D6D712" w14:textId="4EDB6E1F" w:rsidR="00756BB9" w:rsidRDefault="006517F8" w:rsidP="00CB3942">
      <w:pPr>
        <w:rPr>
          <w:lang w:val="en-GB"/>
        </w:rPr>
      </w:pPr>
      <w:r>
        <w:rPr>
          <w:lang w:val="en-GB"/>
        </w:rPr>
        <w:lastRenderedPageBreak/>
        <w:t xml:space="preserve">Based on </w:t>
      </w:r>
      <w:proofErr w:type="spellStart"/>
      <w:r>
        <w:rPr>
          <w:lang w:val="en-GB"/>
        </w:rPr>
        <w:t>equaltion</w:t>
      </w:r>
      <w:proofErr w:type="spellEnd"/>
      <w:r>
        <w:rPr>
          <w:lang w:val="en-GB"/>
        </w:rPr>
        <w:t xml:space="preserve"> 7-(</w:t>
      </w:r>
      <w:proofErr w:type="spellStart"/>
      <w:r>
        <w:rPr>
          <w:lang w:val="en-GB"/>
        </w:rPr>
        <w:t>i</w:t>
      </w:r>
      <w:proofErr w:type="spellEnd"/>
      <w:r>
        <w:rPr>
          <w:lang w:val="en-GB"/>
        </w:rPr>
        <w:t xml:space="preserve">), if </w:t>
      </w:r>
      <w:r w:rsidRPr="009C7787">
        <w:rPr>
          <w:lang w:val="en-GB"/>
        </w:rPr>
        <w:t>“Application delay” &lt;= “BWP switch delay”</w:t>
      </w:r>
      <w:r>
        <w:rPr>
          <w:lang w:val="en-GB"/>
        </w:rPr>
        <w:t>, the problem can be guarantee</w:t>
      </w:r>
      <w:r w:rsidR="00756BB9">
        <w:rPr>
          <w:lang w:val="en-GB"/>
        </w:rPr>
        <w:t>d</w:t>
      </w:r>
      <w:r>
        <w:rPr>
          <w:lang w:val="en-GB"/>
        </w:rPr>
        <w:t xml:space="preserve"> to not occur</w:t>
      </w:r>
      <w:r w:rsidR="00756BB9">
        <w:rPr>
          <w:lang w:val="en-GB"/>
        </w:rPr>
        <w:t>.</w:t>
      </w:r>
    </w:p>
    <w:p w14:paraId="40DF1165" w14:textId="71D76DD9" w:rsidR="00A6755D" w:rsidRDefault="00B11D99" w:rsidP="00B11D99">
      <w:pPr>
        <w:pStyle w:val="Caption"/>
      </w:pPr>
      <w:bookmarkStart w:id="23" w:name="_Ref24103423"/>
      <w:bookmarkStart w:id="24" w:name="_Toc24144167"/>
      <w:r>
        <w:t xml:space="preserve">Proposal </w:t>
      </w:r>
      <w:fldSimple w:instr=" SEQ Proposal \* ARABIC ">
        <w:r w:rsidR="00D31CCD">
          <w:rPr>
            <w:noProof/>
          </w:rPr>
          <w:t>8</w:t>
        </w:r>
      </w:fldSimple>
      <w:bookmarkEnd w:id="23"/>
      <w:r>
        <w:t xml:space="preserve">: </w:t>
      </w:r>
      <w:r w:rsidR="00397519">
        <w:t>At least for same-carrier scheduling, consider d</w:t>
      </w:r>
      <w:r w:rsidR="000A19E5">
        <w:t>efin</w:t>
      </w:r>
      <w:r w:rsidR="00397519">
        <w:t>ing</w:t>
      </w:r>
      <w:r w:rsidR="000A19E5">
        <w:t xml:space="preserve"> the </w:t>
      </w:r>
      <w:proofErr w:type="spellStart"/>
      <w:r w:rsidR="000A19E5">
        <w:t>upperbound</w:t>
      </w:r>
      <w:proofErr w:type="spellEnd"/>
      <w:r w:rsidR="000A19E5">
        <w:t xml:space="preserve"> for the application delay as the BWP switch delay</w:t>
      </w:r>
      <w:r w:rsidR="0017393F">
        <w:t>, subject to further update from RAN4 on whether BWP switch delay should be impacted by the cross-slot scheduling feature.</w:t>
      </w:r>
      <w:bookmarkEnd w:id="24"/>
    </w:p>
    <w:p w14:paraId="2C9A97F6" w14:textId="77777777" w:rsidR="00756BB9" w:rsidRDefault="00756BB9" w:rsidP="00756BB9">
      <w:pPr>
        <w:rPr>
          <w:lang w:val="en-GB"/>
        </w:rPr>
      </w:pPr>
    </w:p>
    <w:p w14:paraId="3E5661B8" w14:textId="4BC46816" w:rsidR="007B4203" w:rsidRPr="00D34679" w:rsidRDefault="00756BB9" w:rsidP="007B4203">
      <w:pPr>
        <w:rPr>
          <w:lang w:val="en-GB"/>
        </w:rPr>
      </w:pPr>
      <w:r>
        <w:rPr>
          <w:lang w:val="en-GB"/>
        </w:rPr>
        <w:t>In Rel-15 specification, Type 1 and Type 2 BWP switch delay are supported based on UE capability. This means the application delay upper bound is tighter for Type 1 BWP switch delay, and more relaxed for Type 2 BWP switch delay. Also, it should be noted that it is possible to configure lower application delay even for the scenario where the upper bound is tied to Type 2 BWP switch delay; This can be done by configuring a smaller minimum scheduling offset, which would lead to a smaller application delay.</w:t>
      </w:r>
    </w:p>
    <w:p w14:paraId="01F451B1" w14:textId="77777777" w:rsidR="00756BB9" w:rsidRDefault="00756BB9" w:rsidP="007B4203"/>
    <w:p w14:paraId="0F506D94" w14:textId="32511681" w:rsidR="00347C98" w:rsidRDefault="00347C98" w:rsidP="007B4203">
      <w:r>
        <w:t>The following example illustrates</w:t>
      </w:r>
      <w:r>
        <w:rPr>
          <w:lang w:val="en-GB"/>
        </w:rPr>
        <w:t xml:space="preserve"> the solution by adopting </w:t>
      </w:r>
      <w:r>
        <w:rPr>
          <w:lang w:val="en-GB"/>
        </w:rPr>
        <w:fldChar w:fldCharType="begin"/>
      </w:r>
      <w:r>
        <w:rPr>
          <w:lang w:val="en-GB"/>
        </w:rPr>
        <w:instrText xml:space="preserve"> REF _Ref24103423 \h </w:instrText>
      </w:r>
      <w:r>
        <w:rPr>
          <w:lang w:val="en-GB"/>
        </w:rPr>
      </w:r>
      <w:r>
        <w:rPr>
          <w:lang w:val="en-GB"/>
        </w:rPr>
        <w:fldChar w:fldCharType="separate"/>
      </w:r>
      <w:r w:rsidR="00D31CCD">
        <w:t xml:space="preserve">Proposal </w:t>
      </w:r>
      <w:r w:rsidR="00D31CCD">
        <w:rPr>
          <w:noProof/>
        </w:rPr>
        <w:t>8</w:t>
      </w:r>
      <w:r>
        <w:rPr>
          <w:lang w:val="en-GB"/>
        </w:rPr>
        <w:fldChar w:fldCharType="end"/>
      </w:r>
      <w:r>
        <w:rPr>
          <w:lang w:val="en-GB"/>
        </w:rPr>
        <w:t>.</w:t>
      </w:r>
    </w:p>
    <w:tbl>
      <w:tblPr>
        <w:tblStyle w:val="TableGrid"/>
        <w:tblW w:w="0" w:type="auto"/>
        <w:tblLook w:val="04A0" w:firstRow="1" w:lastRow="0" w:firstColumn="1" w:lastColumn="0" w:noHBand="0" w:noVBand="1"/>
      </w:tblPr>
      <w:tblGrid>
        <w:gridCol w:w="6963"/>
        <w:gridCol w:w="2999"/>
      </w:tblGrid>
      <w:tr w:rsidR="00347C98" w14:paraId="7926C958" w14:textId="77777777" w:rsidTr="007409E8">
        <w:tc>
          <w:tcPr>
            <w:tcW w:w="6925" w:type="dxa"/>
          </w:tcPr>
          <w:p w14:paraId="1F0CB085" w14:textId="2A721058" w:rsidR="00347C98" w:rsidRDefault="00366F02" w:rsidP="007409E8">
            <w:pPr>
              <w:rPr>
                <w:lang w:val="en-GB"/>
              </w:rPr>
            </w:pPr>
            <w:r>
              <w:rPr>
                <w:lang w:val="en-GB"/>
              </w:rPr>
              <w:object w:dxaOrig="8573" w:dyaOrig="5397" w14:anchorId="330D4494">
                <v:shape id="_x0000_i1031" type="#_x0000_t75" style="width:337.2pt;height:212.4pt" o:ole="">
                  <v:imagedata r:id="rId25" o:title=""/>
                </v:shape>
                <o:OLEObject Type="Embed" ProgID="Visio.Drawing.11" ShapeID="_x0000_i1031" DrawAspect="Content" ObjectID="_1634775744" r:id="rId26"/>
              </w:object>
            </w:r>
          </w:p>
        </w:tc>
        <w:tc>
          <w:tcPr>
            <w:tcW w:w="3037" w:type="dxa"/>
          </w:tcPr>
          <w:p w14:paraId="44DC8E1F" w14:textId="77777777" w:rsidR="00347C98" w:rsidRDefault="00347C98" w:rsidP="007409E8">
            <w:pPr>
              <w:jc w:val="left"/>
              <w:rPr>
                <w:lang w:val="en-GB"/>
              </w:rPr>
            </w:pPr>
            <w:r>
              <w:rPr>
                <w:lang w:val="en-GB"/>
              </w:rPr>
              <w:t>Example #5: UL BWP switch across same numerology</w:t>
            </w:r>
          </w:p>
          <w:p w14:paraId="5C4510C1" w14:textId="77777777" w:rsidR="00347C98" w:rsidRDefault="00347C98" w:rsidP="007409E8">
            <w:pPr>
              <w:jc w:val="left"/>
              <w:rPr>
                <w:lang w:val="en-GB"/>
              </w:rPr>
            </w:pPr>
            <w:r>
              <w:rPr>
                <w:lang w:val="en-GB"/>
              </w:rPr>
              <w:t xml:space="preserve">Assume </w:t>
            </w:r>
            <w:r w:rsidRPr="003A45C9">
              <w:rPr>
                <w:color w:val="00B0F0"/>
                <w:lang w:val="en-GB"/>
              </w:rPr>
              <w:t xml:space="preserve">BWP switch delay requirement </w:t>
            </w:r>
            <w:r>
              <w:rPr>
                <w:lang w:val="en-GB"/>
              </w:rPr>
              <w:t xml:space="preserve">(in TS 38.133) is 1 slot. </w:t>
            </w:r>
          </w:p>
          <w:p w14:paraId="60A09F9E" w14:textId="3DE6CF11" w:rsidR="00347C98" w:rsidRDefault="00347C98" w:rsidP="007409E8">
            <w:pPr>
              <w:jc w:val="left"/>
              <w:rPr>
                <w:lang w:val="en-GB"/>
              </w:rPr>
            </w:pPr>
            <w:r>
              <w:rPr>
                <w:lang w:val="en-GB"/>
              </w:rPr>
              <w:t xml:space="preserve">Application delay is </w:t>
            </w:r>
            <w:r w:rsidR="00756BB9" w:rsidRPr="00D34679">
              <w:rPr>
                <w:color w:val="00B050"/>
                <w:lang w:val="en-GB"/>
              </w:rPr>
              <w:t>upper bounded by BWP switch delay</w:t>
            </w:r>
            <w:r>
              <w:rPr>
                <w:lang w:val="en-GB"/>
              </w:rPr>
              <w:t>, which is 1 slot</w:t>
            </w:r>
            <w:r w:rsidR="00756BB9">
              <w:rPr>
                <w:lang w:val="en-GB"/>
              </w:rPr>
              <w:t>.</w:t>
            </w:r>
          </w:p>
          <w:p w14:paraId="0D1852A2" w14:textId="77777777" w:rsidR="00347C98" w:rsidRDefault="00347C98" w:rsidP="007409E8">
            <w:pPr>
              <w:jc w:val="left"/>
              <w:rPr>
                <w:lang w:val="en-GB"/>
              </w:rPr>
            </w:pPr>
            <w:r>
              <w:rPr>
                <w:lang w:val="en-GB"/>
              </w:rPr>
              <w:t>Issue resolved: When UL BWP1 becomes active after BWP switch, the indicated min k2 can be applied right away.</w:t>
            </w:r>
          </w:p>
        </w:tc>
      </w:tr>
    </w:tbl>
    <w:p w14:paraId="48A6A484" w14:textId="77777777" w:rsidR="00347C98" w:rsidRDefault="00347C98" w:rsidP="007B4203"/>
    <w:p w14:paraId="104A64DE" w14:textId="77777777" w:rsidR="007B4203" w:rsidRPr="007B4203" w:rsidRDefault="007B4203" w:rsidP="007B4203"/>
    <w:p w14:paraId="7EA9DEB0" w14:textId="5AA28289" w:rsidR="00ED753C" w:rsidRDefault="006D0BEE" w:rsidP="00D34679">
      <w:pPr>
        <w:pStyle w:val="Heading4"/>
      </w:pPr>
      <w:bookmarkStart w:id="25" w:name="_Ref24125615"/>
      <w:r>
        <w:t>S</w:t>
      </w:r>
      <w:r w:rsidR="001731F5" w:rsidRPr="002D7194">
        <w:t>witching</w:t>
      </w:r>
      <w:r w:rsidR="001731F5">
        <w:t xml:space="preserve"> between BWP with different numerologies</w:t>
      </w:r>
      <w:bookmarkEnd w:id="25"/>
    </w:p>
    <w:p w14:paraId="28248694" w14:textId="529B6814" w:rsidR="00CD768E" w:rsidRDefault="004867B3" w:rsidP="00CD768E">
      <w:pPr>
        <w:rPr>
          <w:lang w:val="en-GB"/>
        </w:rPr>
      </w:pPr>
      <w:r>
        <w:rPr>
          <w:lang w:val="en-GB"/>
        </w:rPr>
        <w:t xml:space="preserve">The same discussion in Section </w:t>
      </w:r>
      <w:r>
        <w:rPr>
          <w:lang w:val="en-GB"/>
        </w:rPr>
        <w:fldChar w:fldCharType="begin"/>
      </w:r>
      <w:r>
        <w:rPr>
          <w:lang w:val="en-GB"/>
        </w:rPr>
        <w:instrText xml:space="preserve"> REF _Ref24055452 \r \h </w:instrText>
      </w:r>
      <w:r>
        <w:rPr>
          <w:lang w:val="en-GB"/>
        </w:rPr>
      </w:r>
      <w:r>
        <w:rPr>
          <w:lang w:val="en-GB"/>
        </w:rPr>
        <w:fldChar w:fldCharType="separate"/>
      </w:r>
      <w:r w:rsidR="00D31CCD">
        <w:rPr>
          <w:lang w:val="en-GB"/>
        </w:rPr>
        <w:t>2.3.3</w:t>
      </w:r>
      <w:r>
        <w:rPr>
          <w:lang w:val="en-GB"/>
        </w:rPr>
        <w:fldChar w:fldCharType="end"/>
      </w:r>
      <w:r w:rsidR="005E1972">
        <w:rPr>
          <w:lang w:val="en-GB"/>
        </w:rPr>
        <w:t xml:space="preserve"> can be extended to BWP switching across different numerologies, as long as the timing relationship can be maintained in absolute time sense. </w:t>
      </w:r>
      <w:r w:rsidR="00661D7C">
        <w:rPr>
          <w:lang w:val="en-GB"/>
        </w:rPr>
        <w:t xml:space="preserve">Basically, if </w:t>
      </w:r>
      <w:r w:rsidR="00661D7C">
        <w:rPr>
          <w:lang w:val="en-GB"/>
        </w:rPr>
        <w:fldChar w:fldCharType="begin"/>
      </w:r>
      <w:r w:rsidR="00661D7C">
        <w:rPr>
          <w:lang w:val="en-GB"/>
        </w:rPr>
        <w:instrText xml:space="preserve"> REF _Ref21088750 \h </w:instrText>
      </w:r>
      <w:r w:rsidR="00661D7C">
        <w:rPr>
          <w:lang w:val="en-GB"/>
        </w:rPr>
      </w:r>
      <w:r w:rsidR="00661D7C">
        <w:rPr>
          <w:lang w:val="en-GB"/>
        </w:rPr>
        <w:fldChar w:fldCharType="separate"/>
      </w:r>
      <w:r w:rsidR="00D31CCD">
        <w:t xml:space="preserve">Proposal </w:t>
      </w:r>
      <w:r w:rsidR="00D31CCD">
        <w:rPr>
          <w:noProof/>
        </w:rPr>
        <w:t>4</w:t>
      </w:r>
      <w:r w:rsidR="00661D7C">
        <w:rPr>
          <w:lang w:val="en-GB"/>
        </w:rPr>
        <w:fldChar w:fldCharType="end"/>
      </w:r>
      <w:r w:rsidR="00661D7C">
        <w:rPr>
          <w:lang w:val="en-GB"/>
        </w:rPr>
        <w:t xml:space="preserve"> is adopted, </w:t>
      </w:r>
      <w:r w:rsidR="005E7556">
        <w:rPr>
          <w:lang w:val="en-GB"/>
        </w:rPr>
        <w:t xml:space="preserve">the </w:t>
      </w:r>
      <w:r w:rsidR="000145D2">
        <w:rPr>
          <w:lang w:val="en-GB"/>
        </w:rPr>
        <w:t xml:space="preserve">above </w:t>
      </w:r>
      <w:r w:rsidR="005E7556">
        <w:rPr>
          <w:lang w:val="en-GB"/>
        </w:rPr>
        <w:fldChar w:fldCharType="begin"/>
      </w:r>
      <w:r w:rsidR="005E7556">
        <w:rPr>
          <w:lang w:val="en-GB"/>
        </w:rPr>
        <w:instrText xml:space="preserve"> REF _Ref24055690 \h </w:instrText>
      </w:r>
      <w:r w:rsidR="005E7556">
        <w:rPr>
          <w:lang w:val="en-GB"/>
        </w:rPr>
      </w:r>
      <w:r w:rsidR="005E7556">
        <w:rPr>
          <w:lang w:val="en-GB"/>
        </w:rPr>
        <w:fldChar w:fldCharType="separate"/>
      </w:r>
      <w:r w:rsidR="00D31CCD">
        <w:t xml:space="preserve">Observation </w:t>
      </w:r>
      <w:r w:rsidR="00D31CCD">
        <w:rPr>
          <w:noProof/>
        </w:rPr>
        <w:t>8</w:t>
      </w:r>
      <w:r w:rsidR="005E7556">
        <w:rPr>
          <w:lang w:val="en-GB"/>
        </w:rPr>
        <w:fldChar w:fldCharType="end"/>
      </w:r>
      <w:r w:rsidR="005E7556">
        <w:rPr>
          <w:lang w:val="en-GB"/>
        </w:rPr>
        <w:t xml:space="preserve"> </w:t>
      </w:r>
      <w:r w:rsidR="005170A2">
        <w:rPr>
          <w:lang w:val="en-GB"/>
        </w:rPr>
        <w:t>also applies to the case of BWP switching between BWP with different numerologies. The following is an example illustrating the behaviour:</w:t>
      </w:r>
    </w:p>
    <w:p w14:paraId="6E1AB35E" w14:textId="77777777" w:rsidR="00661D7C" w:rsidRPr="00CD768E" w:rsidRDefault="00661D7C" w:rsidP="00CD768E">
      <w:pPr>
        <w:rPr>
          <w:lang w:val="en-GB"/>
        </w:rPr>
      </w:pPr>
    </w:p>
    <w:tbl>
      <w:tblPr>
        <w:tblStyle w:val="TableGrid"/>
        <w:tblW w:w="0" w:type="auto"/>
        <w:tblLook w:val="04A0" w:firstRow="1" w:lastRow="0" w:firstColumn="1" w:lastColumn="0" w:noHBand="0" w:noVBand="1"/>
      </w:tblPr>
      <w:tblGrid>
        <w:gridCol w:w="7168"/>
        <w:gridCol w:w="2794"/>
      </w:tblGrid>
      <w:tr w:rsidR="00C36713" w14:paraId="2389C61B" w14:textId="77777777" w:rsidTr="008B44E1">
        <w:tc>
          <w:tcPr>
            <w:tcW w:w="6128" w:type="dxa"/>
          </w:tcPr>
          <w:p w14:paraId="543D9F71" w14:textId="668E0581" w:rsidR="00C36713" w:rsidRDefault="00756BB9" w:rsidP="00CB3942">
            <w:pPr>
              <w:rPr>
                <w:lang w:val="en-GB"/>
              </w:rPr>
            </w:pPr>
            <w:r>
              <w:rPr>
                <w:lang w:val="en-GB"/>
              </w:rPr>
              <w:object w:dxaOrig="7767" w:dyaOrig="5186" w14:anchorId="0E4B0596">
                <v:shape id="_x0000_i1032" type="#_x0000_t75" style="width:347.4pt;height:231pt" o:ole="">
                  <v:imagedata r:id="rId27" o:title=""/>
                </v:shape>
                <o:OLEObject Type="Embed" ProgID="Visio.Drawing.11" ShapeID="_x0000_i1032" DrawAspect="Content" ObjectID="_1634775745" r:id="rId28"/>
              </w:object>
            </w:r>
          </w:p>
        </w:tc>
        <w:tc>
          <w:tcPr>
            <w:tcW w:w="3834" w:type="dxa"/>
          </w:tcPr>
          <w:p w14:paraId="250C1877" w14:textId="7D4AD18C" w:rsidR="00C36713" w:rsidRDefault="00DF205A" w:rsidP="00DF205A">
            <w:pPr>
              <w:jc w:val="left"/>
              <w:rPr>
                <w:lang w:val="en-GB"/>
              </w:rPr>
            </w:pPr>
            <w:r>
              <w:rPr>
                <w:lang w:val="en-GB"/>
              </w:rPr>
              <w:t>Example #</w:t>
            </w:r>
            <w:r w:rsidR="00C340C9">
              <w:rPr>
                <w:lang w:val="en-GB"/>
              </w:rPr>
              <w:t>6</w:t>
            </w:r>
            <w:r>
              <w:rPr>
                <w:lang w:val="en-GB"/>
              </w:rPr>
              <w:t xml:space="preserve">: </w:t>
            </w:r>
            <w:r w:rsidR="00C340C9">
              <w:rPr>
                <w:lang w:val="en-GB"/>
              </w:rPr>
              <w:t xml:space="preserve">DL </w:t>
            </w:r>
            <w:r>
              <w:rPr>
                <w:lang w:val="en-GB"/>
              </w:rPr>
              <w:t>BWP switch across different numerology</w:t>
            </w:r>
          </w:p>
          <w:p w14:paraId="3247BEE1" w14:textId="7A53628A" w:rsidR="00DF205A" w:rsidRDefault="00D109CE" w:rsidP="00F877D8">
            <w:pPr>
              <w:jc w:val="left"/>
              <w:rPr>
                <w:lang w:val="en-GB"/>
              </w:rPr>
            </w:pPr>
            <w:r>
              <w:rPr>
                <w:lang w:val="en-GB"/>
              </w:rPr>
              <w:t xml:space="preserve">Assume </w:t>
            </w:r>
            <w:r w:rsidRPr="003A45C9">
              <w:rPr>
                <w:color w:val="00B0F0"/>
                <w:lang w:val="en-GB"/>
              </w:rPr>
              <w:t>BWP switch delay</w:t>
            </w:r>
            <w:r w:rsidR="005946EF" w:rsidRPr="003A45C9">
              <w:rPr>
                <w:color w:val="00B0F0"/>
                <w:lang w:val="en-GB"/>
              </w:rPr>
              <w:t xml:space="preserve"> requirement </w:t>
            </w:r>
            <w:r w:rsidR="005946EF">
              <w:rPr>
                <w:lang w:val="en-GB"/>
              </w:rPr>
              <w:t>(in TS 38.133)</w:t>
            </w:r>
            <w:r>
              <w:rPr>
                <w:lang w:val="en-GB"/>
              </w:rPr>
              <w:t xml:space="preserve"> is </w:t>
            </w:r>
            <w:r w:rsidR="00A20F0F">
              <w:rPr>
                <w:lang w:val="en-GB"/>
              </w:rPr>
              <w:t>1</w:t>
            </w:r>
            <w:r>
              <w:rPr>
                <w:lang w:val="en-GB"/>
              </w:rPr>
              <w:t xml:space="preserve"> slot in BWP0 numerology.</w:t>
            </w:r>
            <w:r w:rsidR="00C647ED">
              <w:rPr>
                <w:lang w:val="en-GB"/>
              </w:rPr>
              <w:t xml:space="preserve"> Minimum k0 is 2 slots for BWP0.</w:t>
            </w:r>
          </w:p>
          <w:p w14:paraId="2416EC58" w14:textId="24E43DF1" w:rsidR="003A45C9" w:rsidRDefault="003A45C9" w:rsidP="00F877D8">
            <w:pPr>
              <w:jc w:val="left"/>
              <w:rPr>
                <w:lang w:val="en-GB"/>
              </w:rPr>
            </w:pPr>
            <w:r>
              <w:rPr>
                <w:lang w:val="en-GB"/>
              </w:rPr>
              <w:t>Application delay is determined based on the current minimum k0, which is in BWP0 numerology.</w:t>
            </w:r>
          </w:p>
          <w:p w14:paraId="5B1A85BF" w14:textId="7C74E5A1" w:rsidR="00347C98" w:rsidRDefault="00A20F0F" w:rsidP="00F877D8">
            <w:pPr>
              <w:jc w:val="left"/>
              <w:rPr>
                <w:lang w:val="en-GB"/>
              </w:rPr>
            </w:pPr>
            <w:r>
              <w:rPr>
                <w:lang w:val="en-GB"/>
              </w:rPr>
              <w:t>For DL BWP switch, i</w:t>
            </w:r>
            <w:r w:rsidR="00347C98">
              <w:rPr>
                <w:lang w:val="en-GB"/>
              </w:rPr>
              <w:t>t is always true that the application delay is greater than or equal to the BWP switch delay</w:t>
            </w:r>
            <w:r>
              <w:rPr>
                <w:lang w:val="en-GB"/>
              </w:rPr>
              <w:t xml:space="preserve">, even if </w:t>
            </w:r>
            <w:r>
              <w:rPr>
                <w:lang w:val="en-GB"/>
              </w:rPr>
              <w:fldChar w:fldCharType="begin"/>
            </w:r>
            <w:r>
              <w:rPr>
                <w:lang w:val="en-GB"/>
              </w:rPr>
              <w:instrText xml:space="preserve"> REF _Ref24103423 \h </w:instrText>
            </w:r>
            <w:r>
              <w:rPr>
                <w:lang w:val="en-GB"/>
              </w:rPr>
            </w:r>
            <w:r>
              <w:rPr>
                <w:lang w:val="en-GB"/>
              </w:rPr>
              <w:fldChar w:fldCharType="separate"/>
            </w:r>
            <w:r w:rsidR="00D31CCD">
              <w:t xml:space="preserve">Proposal </w:t>
            </w:r>
            <w:r w:rsidR="00D31CCD">
              <w:rPr>
                <w:noProof/>
              </w:rPr>
              <w:t>8</w:t>
            </w:r>
            <w:r>
              <w:rPr>
                <w:lang w:val="en-GB"/>
              </w:rPr>
              <w:fldChar w:fldCharType="end"/>
            </w:r>
            <w:r>
              <w:rPr>
                <w:lang w:val="en-GB"/>
              </w:rPr>
              <w:t xml:space="preserve"> is not adopted.</w:t>
            </w:r>
          </w:p>
        </w:tc>
      </w:tr>
    </w:tbl>
    <w:p w14:paraId="25CD64C6" w14:textId="4BC71DDC" w:rsidR="00C36713" w:rsidRDefault="00C36713" w:rsidP="00CB3942">
      <w:pPr>
        <w:rPr>
          <w:lang w:val="en-GB"/>
        </w:rPr>
      </w:pPr>
    </w:p>
    <w:p w14:paraId="690CCE19" w14:textId="5C1CCF86" w:rsidR="0032718A" w:rsidRDefault="0032718A" w:rsidP="0032718A">
      <w:pPr>
        <w:rPr>
          <w:lang w:val="en-GB"/>
        </w:rPr>
      </w:pPr>
      <w:r>
        <w:rPr>
          <w:lang w:val="en-GB"/>
        </w:rPr>
        <w:t>Using Example #</w:t>
      </w:r>
      <w:r w:rsidR="00C340C9">
        <w:rPr>
          <w:lang w:val="en-GB"/>
        </w:rPr>
        <w:t>6</w:t>
      </w:r>
      <w:r>
        <w:rPr>
          <w:lang w:val="en-GB"/>
        </w:rPr>
        <w:t xml:space="preserve">, in Slot n (assumed to be start-aligned to Slot n’), a scheduling DCI indicates that minimum K0 should be updated to 1 from the current value of 2. </w:t>
      </w:r>
      <w:r w:rsidR="00C340C9">
        <w:rPr>
          <w:lang w:val="en-GB"/>
        </w:rPr>
        <w:t>This DCI also triggers DL BWP switch across different</w:t>
      </w:r>
      <w:r>
        <w:rPr>
          <w:lang w:val="en-GB"/>
        </w:rPr>
        <w:t xml:space="preserve"> numerolog</w:t>
      </w:r>
      <w:r w:rsidR="00C340C9">
        <w:rPr>
          <w:lang w:val="en-GB"/>
        </w:rPr>
        <w:t>ies.</w:t>
      </w:r>
      <w:r>
        <w:rPr>
          <w:lang w:val="en-GB"/>
        </w:rPr>
        <w:t xml:space="preserve"> </w:t>
      </w:r>
      <w:r w:rsidR="00C340C9">
        <w:rPr>
          <w:lang w:val="en-GB"/>
        </w:rPr>
        <w:t>T</w:t>
      </w:r>
      <w:r>
        <w:rPr>
          <w:lang w:val="en-GB"/>
        </w:rPr>
        <w:t xml:space="preserve">he current minimum K0 </w:t>
      </w:r>
      <w:r w:rsidR="00C340C9">
        <w:rPr>
          <w:lang w:val="en-GB"/>
        </w:rPr>
        <w:t xml:space="preserve">should be </w:t>
      </w:r>
      <w:r>
        <w:rPr>
          <w:lang w:val="en-GB"/>
        </w:rPr>
        <w:t xml:space="preserve">converted to the target BWP’s numerology </w:t>
      </w:r>
      <w:r w:rsidR="00C340C9">
        <w:rPr>
          <w:lang w:val="en-GB"/>
        </w:rPr>
        <w:t xml:space="preserve">and then applied, i.e. </w:t>
      </w:r>
      <w:proofErr w:type="gramStart"/>
      <w:r w:rsidR="00C340C9">
        <w:rPr>
          <w:lang w:val="en-GB"/>
        </w:rPr>
        <w:t>ceil( 2</w:t>
      </w:r>
      <w:proofErr w:type="gramEnd"/>
      <w:r w:rsidR="00C340C9">
        <w:rPr>
          <w:lang w:val="en-GB"/>
        </w:rPr>
        <w:t xml:space="preserve"> * 2) = 4 which is satisfied by K0. Also, based on the analysis in Section </w:t>
      </w:r>
      <w:r w:rsidR="00C340C9">
        <w:rPr>
          <w:lang w:val="en-GB"/>
        </w:rPr>
        <w:fldChar w:fldCharType="begin"/>
      </w:r>
      <w:r w:rsidR="00C340C9">
        <w:rPr>
          <w:lang w:val="en-GB"/>
        </w:rPr>
        <w:instrText xml:space="preserve"> REF _Ref24126184 \r \h </w:instrText>
      </w:r>
      <w:r w:rsidR="00C340C9">
        <w:rPr>
          <w:lang w:val="en-GB"/>
        </w:rPr>
      </w:r>
      <w:r w:rsidR="00C340C9">
        <w:rPr>
          <w:lang w:val="en-GB"/>
        </w:rPr>
        <w:fldChar w:fldCharType="separate"/>
      </w:r>
      <w:r w:rsidR="00D31CCD">
        <w:rPr>
          <w:lang w:val="en-GB"/>
        </w:rPr>
        <w:t>2.3.3.1</w:t>
      </w:r>
      <w:r w:rsidR="00C340C9">
        <w:rPr>
          <w:lang w:val="en-GB"/>
        </w:rPr>
        <w:fldChar w:fldCharType="end"/>
      </w:r>
      <w:r w:rsidR="00C340C9">
        <w:rPr>
          <w:lang w:val="en-GB"/>
        </w:rPr>
        <w:t>, when the target DL BWP becomes active after the switch, the new minimum K0 as indicated can be applied right away.</w:t>
      </w:r>
    </w:p>
    <w:p w14:paraId="092CDE3B" w14:textId="48D4CFA0" w:rsidR="00D419A9" w:rsidRDefault="00D419A9" w:rsidP="00CB3942">
      <w:pPr>
        <w:rPr>
          <w:lang w:val="en-GB"/>
        </w:rPr>
      </w:pPr>
    </w:p>
    <w:p w14:paraId="716A79AB" w14:textId="77777777" w:rsidR="00176B94" w:rsidRDefault="0079603E" w:rsidP="0079603E">
      <w:pPr>
        <w:pStyle w:val="Heading3"/>
      </w:pPr>
      <w:r>
        <w:t xml:space="preserve">Cross-carrier scheduling </w:t>
      </w:r>
      <w:r w:rsidR="00176B94">
        <w:t>considerations</w:t>
      </w:r>
    </w:p>
    <w:p w14:paraId="272DFB94" w14:textId="40EF1497" w:rsidR="0079603E" w:rsidRDefault="00176B94" w:rsidP="00D34679">
      <w:pPr>
        <w:pStyle w:val="Heading4"/>
      </w:pPr>
      <w:r>
        <w:t xml:space="preserve">Scheduled carrier has the </w:t>
      </w:r>
      <w:r w:rsidR="0079603E">
        <w:t>same numerology</w:t>
      </w:r>
      <w:r>
        <w:t xml:space="preserve"> as the scheduling carrier</w:t>
      </w:r>
    </w:p>
    <w:p w14:paraId="4841575E" w14:textId="0E48E5DB" w:rsidR="00870349" w:rsidRDefault="007A0C97" w:rsidP="0079603E">
      <w:pPr>
        <w:rPr>
          <w:lang w:val="en-GB"/>
        </w:rPr>
      </w:pPr>
      <w:r>
        <w:rPr>
          <w:lang w:val="en-GB"/>
        </w:rPr>
        <w:t xml:space="preserve">K0 and K2 follows the numerology of </w:t>
      </w:r>
      <w:r w:rsidR="00AA301B">
        <w:rPr>
          <w:lang w:val="en-GB"/>
        </w:rPr>
        <w:t xml:space="preserve">scheduled PDSCH and PUSCH respectively. For cross-carrier scheduling with same numerology, the </w:t>
      </w:r>
      <w:r w:rsidR="00336BAF">
        <w:rPr>
          <w:lang w:val="en-GB"/>
        </w:rPr>
        <w:t>numerology of the PDCCH and that of the scheduled PDSCH is the same.</w:t>
      </w:r>
      <w:r w:rsidR="001417CD">
        <w:rPr>
          <w:lang w:val="en-GB"/>
        </w:rPr>
        <w:t xml:space="preserve"> The agreed baseline version of the application delay should work also for cross-carrier scheduling with same numerology</w:t>
      </w:r>
      <w:r w:rsidR="00FE4383">
        <w:rPr>
          <w:lang w:val="en-GB"/>
        </w:rPr>
        <w:t xml:space="preserve">, with some minor clarifications. </w:t>
      </w:r>
      <w:r w:rsidR="00206B20">
        <w:rPr>
          <w:lang w:val="en-GB"/>
        </w:rPr>
        <w:t xml:space="preserve">We will </w:t>
      </w:r>
      <w:r w:rsidR="00465D59">
        <w:rPr>
          <w:lang w:val="en-GB"/>
        </w:rPr>
        <w:t xml:space="preserve">investigate other needed change to </w:t>
      </w:r>
      <w:r w:rsidR="009274C6">
        <w:rPr>
          <w:lang w:val="en-GB"/>
        </w:rPr>
        <w:t xml:space="preserve">extend </w:t>
      </w:r>
      <w:r w:rsidR="00465D59">
        <w:rPr>
          <w:lang w:val="en-GB"/>
        </w:rPr>
        <w:t xml:space="preserve">support </w:t>
      </w:r>
      <w:r w:rsidR="009274C6">
        <w:rPr>
          <w:lang w:val="en-GB"/>
        </w:rPr>
        <w:t xml:space="preserve">to </w:t>
      </w:r>
      <w:r w:rsidR="00913832">
        <w:rPr>
          <w:lang w:val="en-GB"/>
        </w:rPr>
        <w:t xml:space="preserve">the case of </w:t>
      </w:r>
      <w:r w:rsidR="00465D59">
        <w:rPr>
          <w:lang w:val="en-GB"/>
        </w:rPr>
        <w:t xml:space="preserve">cross-carrier scheduling with different numerologies </w:t>
      </w:r>
      <w:r w:rsidR="00913832">
        <w:rPr>
          <w:lang w:val="en-GB"/>
        </w:rPr>
        <w:t>in the next section</w:t>
      </w:r>
      <w:r w:rsidR="00206B20">
        <w:rPr>
          <w:lang w:val="en-GB"/>
        </w:rPr>
        <w:t>.</w:t>
      </w:r>
    </w:p>
    <w:p w14:paraId="1DA6B1FE" w14:textId="59B85B60" w:rsidR="0062347B" w:rsidRDefault="0062347B" w:rsidP="0079603E">
      <w:pPr>
        <w:rPr>
          <w:lang w:val="en-GB"/>
        </w:rPr>
      </w:pPr>
      <w:r>
        <w:rPr>
          <w:lang w:val="en-GB"/>
        </w:rPr>
        <w:t>It should be emphasized that the minimum scheduling offset is a per-BWP parameter, and given that there can be only one active BWP in a carrier, cross-slot scheduling adaptation can operate on a per-cell basis</w:t>
      </w:r>
      <w:r w:rsidR="00A56088">
        <w:rPr>
          <w:lang w:val="en-GB"/>
        </w:rPr>
        <w:t xml:space="preserve">. In the case of cross-carrier scheduling, adaptation can be done involving each scheduling-to-scheduled-cell </w:t>
      </w:r>
      <w:proofErr w:type="gramStart"/>
      <w:r w:rsidR="00A56088">
        <w:rPr>
          <w:lang w:val="en-GB"/>
        </w:rPr>
        <w:t>pairs</w:t>
      </w:r>
      <w:proofErr w:type="gramEnd"/>
      <w:r>
        <w:rPr>
          <w:lang w:val="en-GB"/>
        </w:rPr>
        <w:t xml:space="preserve">. The UE implementation aspect for cross-carrier and cross-slot scheduling power saving is more complex compared to </w:t>
      </w:r>
      <w:r w:rsidR="00756BB9">
        <w:rPr>
          <w:lang w:val="en-GB"/>
        </w:rPr>
        <w:t xml:space="preserve">the </w:t>
      </w:r>
      <w:r>
        <w:rPr>
          <w:lang w:val="en-GB"/>
        </w:rPr>
        <w:t xml:space="preserve">single carrier </w:t>
      </w:r>
      <w:proofErr w:type="gramStart"/>
      <w:r>
        <w:rPr>
          <w:lang w:val="en-GB"/>
        </w:rPr>
        <w:t>case, and</w:t>
      </w:r>
      <w:proofErr w:type="gramEnd"/>
      <w:r>
        <w:rPr>
          <w:lang w:val="en-GB"/>
        </w:rPr>
        <w:t xml:space="preserve"> </w:t>
      </w:r>
      <w:r w:rsidR="00756BB9">
        <w:rPr>
          <w:lang w:val="en-GB"/>
        </w:rPr>
        <w:t xml:space="preserve">is </w:t>
      </w:r>
      <w:r>
        <w:rPr>
          <w:lang w:val="en-GB"/>
        </w:rPr>
        <w:t xml:space="preserve">heavily </w:t>
      </w:r>
      <w:r w:rsidR="00756BB9">
        <w:rPr>
          <w:lang w:val="en-GB"/>
        </w:rPr>
        <w:t xml:space="preserve">dependent </w:t>
      </w:r>
      <w:r>
        <w:rPr>
          <w:lang w:val="en-GB"/>
        </w:rPr>
        <w:t xml:space="preserve">on the CA configuration (e.g. intra-band vs inter-band CA, the number of bands, etc), as well as the modem architecture. While in some scenario, joint </w:t>
      </w:r>
      <w:r w:rsidR="00756BB9">
        <w:rPr>
          <w:lang w:val="en-GB"/>
        </w:rPr>
        <w:t>determination of the minimum scheduling offset</w:t>
      </w:r>
      <w:r>
        <w:rPr>
          <w:lang w:val="en-GB"/>
        </w:rPr>
        <w:t xml:space="preserve"> across cells may be beneficial, this may not be a universally beneficial solution. </w:t>
      </w:r>
      <w:proofErr w:type="gramStart"/>
      <w:r>
        <w:rPr>
          <w:lang w:val="en-GB"/>
        </w:rPr>
        <w:t>Therefore</w:t>
      </w:r>
      <w:proofErr w:type="gramEnd"/>
      <w:r>
        <w:rPr>
          <w:lang w:val="en-GB"/>
        </w:rPr>
        <w:t xml:space="preserve"> it is best to leave the specification flexible, i.e. keeping the per-BWP / per-cell granularity for cross-slot scheduling adaptation.</w:t>
      </w:r>
      <w:r w:rsidR="00A56088">
        <w:rPr>
          <w:lang w:val="en-GB"/>
        </w:rPr>
        <w:t xml:space="preserve"> Similarly, we do not see the need to have joint determination of the application delay across scheduled cells even if they are scheduled by the same scheduling cell. Optimization can be handled in implementation.</w:t>
      </w:r>
    </w:p>
    <w:p w14:paraId="17423255" w14:textId="41D94A43" w:rsidR="00A56088" w:rsidRDefault="00A56088" w:rsidP="0079603E">
      <w:pPr>
        <w:rPr>
          <w:lang w:val="en-GB"/>
        </w:rPr>
      </w:pPr>
      <w:r>
        <w:rPr>
          <w:lang w:val="en-GB"/>
        </w:rPr>
        <w:t xml:space="preserve">On the other hand, given that the 1-bit indication is already applied jointly to DL and UL BWP, it should be easy to extend to across multiple cells. Similar to </w:t>
      </w:r>
      <w:proofErr w:type="spellStart"/>
      <w:r>
        <w:rPr>
          <w:lang w:val="en-GB"/>
        </w:rPr>
        <w:t>SCell</w:t>
      </w:r>
      <w:proofErr w:type="spellEnd"/>
      <w:r>
        <w:rPr>
          <w:lang w:val="en-GB"/>
        </w:rPr>
        <w:t xml:space="preserve"> dormancy behaviour controlled by primary cell, 1-bit indication on the primary cell can be used to jointly adapt the associated </w:t>
      </w:r>
      <w:proofErr w:type="spellStart"/>
      <w:r>
        <w:rPr>
          <w:lang w:val="en-GB"/>
        </w:rPr>
        <w:t>SCells</w:t>
      </w:r>
      <w:proofErr w:type="spellEnd"/>
      <w:r>
        <w:rPr>
          <w:lang w:val="en-GB"/>
        </w:rPr>
        <w:t>. The minimum scheduling offset configuration is still per-BWP, and application delay determination can still be per-carrier based on the active BWP.</w:t>
      </w:r>
    </w:p>
    <w:p w14:paraId="58A7C2D0" w14:textId="4E7CE5FB" w:rsidR="00BA24D9" w:rsidRPr="00D34679" w:rsidRDefault="00A56088" w:rsidP="00D34679">
      <w:pPr>
        <w:pStyle w:val="Caption"/>
      </w:pPr>
      <w:bookmarkStart w:id="26" w:name="_Toc24144168"/>
      <w:r>
        <w:t xml:space="preserve">Proposal </w:t>
      </w:r>
      <w:r w:rsidR="006B3B64">
        <w:fldChar w:fldCharType="begin"/>
      </w:r>
      <w:r w:rsidR="006B3B64">
        <w:instrText xml:space="preserve"> SEQ Proposal \* ARABIC </w:instrText>
      </w:r>
      <w:r w:rsidR="006B3B64">
        <w:fldChar w:fldCharType="separate"/>
      </w:r>
      <w:r w:rsidR="00D31CCD">
        <w:rPr>
          <w:noProof/>
        </w:rPr>
        <w:t>9</w:t>
      </w:r>
      <w:r w:rsidR="006B3B64">
        <w:rPr>
          <w:noProof/>
        </w:rPr>
        <w:fldChar w:fldCharType="end"/>
      </w:r>
      <w:r>
        <w:t xml:space="preserve">: Consider </w:t>
      </w:r>
      <w:r w:rsidR="00756BB9">
        <w:t xml:space="preserve">optionally supporting a simple extension of </w:t>
      </w:r>
      <w:r w:rsidR="00BA24D9">
        <w:t xml:space="preserve">the 1-bit </w:t>
      </w:r>
      <w:r>
        <w:t>joint indication to multiple cells</w:t>
      </w:r>
      <w:r w:rsidR="00BA24D9">
        <w:t xml:space="preserve">, </w:t>
      </w:r>
      <w:r w:rsidR="004F6836">
        <w:t>beyond</w:t>
      </w:r>
      <w:r w:rsidR="00BA24D9">
        <w:t xml:space="preserve"> just across DL and UL BWP within a cell. </w:t>
      </w:r>
      <w:proofErr w:type="spellStart"/>
      <w:r w:rsidR="00BA24D9">
        <w:t>SCell</w:t>
      </w:r>
      <w:proofErr w:type="spellEnd"/>
      <w:r w:rsidR="00BA24D9">
        <w:t xml:space="preserve"> groups can be configured (similar to </w:t>
      </w:r>
      <w:proofErr w:type="spellStart"/>
      <w:r w:rsidR="00BA24D9">
        <w:t>SCell</w:t>
      </w:r>
      <w:proofErr w:type="spellEnd"/>
      <w:r w:rsidR="00BA24D9">
        <w:t xml:space="preserve"> dormancy) and the </w:t>
      </w:r>
      <w:r w:rsidR="00D23155">
        <w:t xml:space="preserve">1-bit </w:t>
      </w:r>
      <w:r w:rsidR="00D23155">
        <w:lastRenderedPageBreak/>
        <w:t xml:space="preserve">indication </w:t>
      </w:r>
      <w:r w:rsidR="00BA24D9">
        <w:t xml:space="preserve">received on the primary cell can be applied to the </w:t>
      </w:r>
      <w:proofErr w:type="spellStart"/>
      <w:r w:rsidR="00BA24D9">
        <w:t>SCells</w:t>
      </w:r>
      <w:proofErr w:type="spellEnd"/>
      <w:r w:rsidR="00BA24D9">
        <w:t xml:space="preserve"> in the group. No other optimization for CA scenario should be specified for the cross-slot scheduling adaptation feature in Rel-16.</w:t>
      </w:r>
      <w:bookmarkEnd w:id="26"/>
    </w:p>
    <w:p w14:paraId="1F96806E" w14:textId="4092B3FE" w:rsidR="0079603E" w:rsidRDefault="0079603E" w:rsidP="00CB3942">
      <w:pPr>
        <w:rPr>
          <w:lang w:val="en-GB"/>
        </w:rPr>
      </w:pPr>
    </w:p>
    <w:p w14:paraId="570FF622" w14:textId="77777777" w:rsidR="00BA24D9" w:rsidRDefault="00BA24D9" w:rsidP="00CB3942">
      <w:pPr>
        <w:rPr>
          <w:lang w:val="en-GB"/>
        </w:rPr>
      </w:pPr>
    </w:p>
    <w:p w14:paraId="1D4B4D8A" w14:textId="65A3C451" w:rsidR="00D419A9" w:rsidRPr="002D7194" w:rsidRDefault="00176B94" w:rsidP="00D34679">
      <w:pPr>
        <w:pStyle w:val="Heading4"/>
      </w:pPr>
      <w:r>
        <w:t xml:space="preserve">Scheduled carrier has a </w:t>
      </w:r>
      <w:r w:rsidR="00D419A9" w:rsidRPr="002D7194">
        <w:t>different numerolog</w:t>
      </w:r>
      <w:r>
        <w:t>y as the scheduling carrier</w:t>
      </w:r>
    </w:p>
    <w:p w14:paraId="22648783" w14:textId="03C8E23C" w:rsidR="00804B64" w:rsidRDefault="00E220D2" w:rsidP="00804B64">
      <w:pPr>
        <w:rPr>
          <w:lang w:val="en-GB"/>
        </w:rPr>
      </w:pPr>
      <w:r>
        <w:rPr>
          <w:lang w:val="en-GB"/>
        </w:rPr>
        <w:t>For cross-carrier scheduling with different numerologies, the num</w:t>
      </w:r>
      <w:r w:rsidR="006F33A3">
        <w:rPr>
          <w:lang w:val="en-GB"/>
        </w:rPr>
        <w:t xml:space="preserve">erology of the PDCCH and that of the scheduled PDSCH can be different. </w:t>
      </w:r>
      <w:r w:rsidR="000F073D">
        <w:rPr>
          <w:lang w:val="en-GB"/>
        </w:rPr>
        <w:t>D</w:t>
      </w:r>
      <w:r w:rsidR="000F073D" w:rsidRPr="000F073D">
        <w:rPr>
          <w:lang w:val="en-GB"/>
        </w:rPr>
        <w:t xml:space="preserve">etermination of </w:t>
      </w:r>
      <w:r w:rsidR="00804B64">
        <w:rPr>
          <w:lang w:val="en-GB"/>
        </w:rPr>
        <w:t xml:space="preserve">the </w:t>
      </w:r>
      <w:r w:rsidR="000F073D" w:rsidRPr="000F073D">
        <w:rPr>
          <w:lang w:val="en-GB"/>
        </w:rPr>
        <w:t>Y value requires support for conversion of the minimum K0 from the PDSCH numerology to the PDCCH numerology</w:t>
      </w:r>
      <w:r w:rsidR="006324E9">
        <w:rPr>
          <w:lang w:val="en-GB"/>
        </w:rPr>
        <w:t xml:space="preserve">. Also, both </w:t>
      </w:r>
      <w:r w:rsidR="00804B64">
        <w:rPr>
          <w:lang w:val="en-GB"/>
        </w:rPr>
        <w:t>Y</w:t>
      </w:r>
      <w:r w:rsidR="006324E9">
        <w:rPr>
          <w:lang w:val="en-GB"/>
        </w:rPr>
        <w:t xml:space="preserve"> and</w:t>
      </w:r>
      <w:r w:rsidR="00804B64">
        <w:rPr>
          <w:lang w:val="en-GB"/>
        </w:rPr>
        <w:t xml:space="preserve"> Z </w:t>
      </w:r>
      <w:r w:rsidR="006324E9">
        <w:rPr>
          <w:lang w:val="en-GB"/>
        </w:rPr>
        <w:t xml:space="preserve">should be </w:t>
      </w:r>
      <w:r w:rsidR="00804B64">
        <w:rPr>
          <w:lang w:val="en-GB"/>
        </w:rPr>
        <w:t>in the numerology of the active DL BWP in the scheduling cell. It should be noted that for the other scenarios (e.g. cross-carrier scheduling with same numerology, or same-carrier scheduling), above numerology conversion factor degenerates to 1, and Y is essentially defined to be same as the agreed baseline. As a result, a joint representation for all scenarios can be expressed as</w:t>
      </w:r>
      <w:r w:rsidR="006324E9">
        <w:rPr>
          <w:lang w:val="en-GB"/>
        </w:rPr>
        <w:t xml:space="preserve"> (with update due to adding support for cross-carrier scheduling in </w:t>
      </w:r>
      <w:r w:rsidR="006324E9" w:rsidRPr="006324E9">
        <w:rPr>
          <w:color w:val="FF0000"/>
          <w:lang w:val="en-GB"/>
        </w:rPr>
        <w:t>red</w:t>
      </w:r>
      <w:r w:rsidR="006324E9">
        <w:rPr>
          <w:lang w:val="en-GB"/>
        </w:rPr>
        <w:t>)</w:t>
      </w:r>
      <w:r w:rsidR="00804B64">
        <w:rPr>
          <w:lang w:val="en-GB"/>
        </w:rPr>
        <w:t>:</w:t>
      </w:r>
    </w:p>
    <w:tbl>
      <w:tblPr>
        <w:tblStyle w:val="TableGrid"/>
        <w:tblW w:w="0" w:type="auto"/>
        <w:tblLook w:val="04A0" w:firstRow="1" w:lastRow="0" w:firstColumn="1" w:lastColumn="0" w:noHBand="0" w:noVBand="1"/>
      </w:tblPr>
      <w:tblGrid>
        <w:gridCol w:w="9962"/>
      </w:tblGrid>
      <w:tr w:rsidR="00804B64" w14:paraId="64C3CC68" w14:textId="77777777" w:rsidTr="00804B64">
        <w:tc>
          <w:tcPr>
            <w:tcW w:w="9962" w:type="dxa"/>
          </w:tcPr>
          <w:p w14:paraId="3E7483F0" w14:textId="77777777" w:rsidR="00804B64" w:rsidRPr="00804B64" w:rsidRDefault="00804B64" w:rsidP="00D34679">
            <w:pPr>
              <w:numPr>
                <w:ilvl w:val="0"/>
                <w:numId w:val="36"/>
              </w:numPr>
              <w:jc w:val="left"/>
            </w:pPr>
            <w:r w:rsidRPr="00804B64">
              <w:t>With application delay, X, for adaptation to the indicated minimum applicable K0/K2 value(s) for a scheduled cell triggered by the 1-bit indication of a DCI format 1-1 or 0-1 with in the scheduling cell,</w:t>
            </w:r>
          </w:p>
          <w:p w14:paraId="16F65E4A" w14:textId="77777777" w:rsidR="00804B64" w:rsidRPr="00804B64" w:rsidRDefault="00804B64" w:rsidP="00D34679">
            <w:pPr>
              <w:numPr>
                <w:ilvl w:val="2"/>
                <w:numId w:val="36"/>
              </w:numPr>
              <w:jc w:val="left"/>
            </w:pPr>
            <w:r w:rsidRPr="00804B64">
              <w:t>UE receives DCI of the change indication in slot n of the scheduling cell</w:t>
            </w:r>
          </w:p>
          <w:p w14:paraId="048BF708" w14:textId="77777777" w:rsidR="00804B64" w:rsidRPr="00804B64" w:rsidRDefault="00804B64" w:rsidP="00D34679">
            <w:pPr>
              <w:numPr>
                <w:ilvl w:val="2"/>
                <w:numId w:val="36"/>
              </w:numPr>
              <w:jc w:val="left"/>
            </w:pPr>
            <w:r w:rsidRPr="00804B64">
              <w:t>UE can be scheduled with the indicated minimum applicable K0/K2 value(s) for PDSCH/PUSCH on the scheduled cell in a DCI in slot (n + X) of the scheduling cell</w:t>
            </w:r>
          </w:p>
          <w:p w14:paraId="08909F96" w14:textId="5B5E5405" w:rsidR="00804B64" w:rsidRPr="00804B64" w:rsidRDefault="006324E9" w:rsidP="00D34679">
            <w:pPr>
              <w:numPr>
                <w:ilvl w:val="0"/>
                <w:numId w:val="36"/>
              </w:numPr>
              <w:jc w:val="left"/>
              <w:rPr>
                <w:strike/>
              </w:rPr>
            </w:pPr>
            <w:r w:rsidRPr="006324E9">
              <w:rPr>
                <w:color w:val="FF0000"/>
              </w:rPr>
              <w:t>The ap</w:t>
            </w:r>
            <w:r>
              <w:rPr>
                <w:color w:val="FF0000"/>
              </w:rPr>
              <w:t xml:space="preserve">plication delay can be determined </w:t>
            </w:r>
            <w:proofErr w:type="spellStart"/>
            <w:proofErr w:type="gramStart"/>
            <w:r>
              <w:rPr>
                <w:color w:val="FF0000"/>
              </w:rPr>
              <w:t>by,</w:t>
            </w:r>
            <w:r w:rsidR="00804B64" w:rsidRPr="00804B64">
              <w:rPr>
                <w:strike/>
                <w:color w:val="FF0000"/>
              </w:rPr>
              <w:t>For</w:t>
            </w:r>
            <w:proofErr w:type="spellEnd"/>
            <w:proofErr w:type="gramEnd"/>
            <w:r w:rsidR="00804B64" w:rsidRPr="00804B64">
              <w:rPr>
                <w:strike/>
                <w:color w:val="FF0000"/>
              </w:rPr>
              <w:t xml:space="preserve"> same-carrier scheduling and at least for PDCCH monitoring case 1-1,</w:t>
            </w:r>
          </w:p>
          <w:p w14:paraId="2F470161" w14:textId="77777777" w:rsidR="00804B64" w:rsidRPr="00804B64" w:rsidRDefault="00804B64" w:rsidP="00D34679">
            <w:pPr>
              <w:ind w:left="2592"/>
              <w:jc w:val="left"/>
            </w:pPr>
            <w:r w:rsidRPr="00804B64">
              <w:t xml:space="preserve">X = </w:t>
            </w:r>
            <w:proofErr w:type="gramStart"/>
            <w:r w:rsidRPr="00804B64">
              <w:t>max(</w:t>
            </w:r>
            <w:proofErr w:type="gramEnd"/>
            <w:r w:rsidRPr="00804B64">
              <w:t>Y, Z)</w:t>
            </w:r>
          </w:p>
          <w:p w14:paraId="520CAF71" w14:textId="3A803AF8" w:rsidR="00804B64" w:rsidRPr="00804B64" w:rsidRDefault="00804B64" w:rsidP="00D34679">
            <w:pPr>
              <w:numPr>
                <w:ilvl w:val="2"/>
                <w:numId w:val="36"/>
              </w:numPr>
              <w:jc w:val="left"/>
            </w:pPr>
            <w:r w:rsidRPr="00804B64">
              <w:rPr>
                <w:color w:val="FF0000"/>
                <w:lang w:val="en-GB"/>
              </w:rPr>
              <w:t xml:space="preserve">For same carrier scheduling, </w:t>
            </w:r>
            <w:r w:rsidRPr="00804B64">
              <w:rPr>
                <w:lang w:val="en-GB"/>
              </w:rPr>
              <w:t>Y is the active minimum applicable K0 value of the active DL BWP prior to the change indication</w:t>
            </w:r>
          </w:p>
          <w:p w14:paraId="458B4605" w14:textId="1C2CE28A" w:rsidR="00804B64" w:rsidRPr="006324E9" w:rsidRDefault="00804B64" w:rsidP="00D34679">
            <w:pPr>
              <w:numPr>
                <w:ilvl w:val="2"/>
                <w:numId w:val="36"/>
              </w:numPr>
              <w:jc w:val="left"/>
              <w:rPr>
                <w:color w:val="FF0000"/>
              </w:rPr>
            </w:pPr>
            <w:r w:rsidRPr="006324E9">
              <w:rPr>
                <w:color w:val="FF0000"/>
              </w:rPr>
              <w:t>For cross carrier scheduling,</w:t>
            </w:r>
          </w:p>
          <w:p w14:paraId="4C7DB3D3" w14:textId="77777777" w:rsidR="00804B64" w:rsidRPr="006324E9" w:rsidRDefault="00804B64" w:rsidP="00D34679">
            <w:pPr>
              <w:ind w:left="2592"/>
              <w:jc w:val="left"/>
              <w:rPr>
                <w:color w:val="FF0000"/>
                <w:lang w:val="en-GB"/>
              </w:rPr>
            </w:pPr>
            <w:r w:rsidRPr="006324E9">
              <w:rPr>
                <w:color w:val="FF0000"/>
              </w:rPr>
              <w:t xml:space="preserve">Y = </w:t>
            </w:r>
            <m:oMath>
              <m:d>
                <m:dPr>
                  <m:begChr m:val="⌈"/>
                  <m:endChr m:val="⌉"/>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K0</m:t>
                      </m:r>
                    </m:e>
                    <m:sub>
                      <m:r>
                        <w:rPr>
                          <w:rFonts w:ascii="Cambria Math" w:hAnsi="Cambria Math"/>
                          <w:color w:val="FF0000"/>
                        </w:rPr>
                        <m:t>min</m:t>
                      </m:r>
                    </m:sub>
                  </m:sSub>
                  <m:r>
                    <m:rPr>
                      <m:sty m:val="p"/>
                    </m:rPr>
                    <w:rPr>
                      <w:rFonts w:ascii="Cambria Math" w:hAnsi="Cambria Math"/>
                      <w:color w:val="FF0000"/>
                    </w:rPr>
                    <m:t>⋅</m:t>
                  </m:r>
                  <m:sSup>
                    <m:sSupPr>
                      <m:ctrlPr>
                        <w:rPr>
                          <w:rFonts w:ascii="Cambria Math" w:hAnsi="Cambria Math"/>
                          <w:i/>
                          <w:iCs/>
                          <w:color w:val="FF0000"/>
                        </w:rPr>
                      </m:ctrlPr>
                    </m:sSupPr>
                    <m:e>
                      <m:r>
                        <m:rPr>
                          <m:sty m:val="p"/>
                        </m:rPr>
                        <w:rPr>
                          <w:rFonts w:ascii="Cambria Math" w:hAnsi="Cambria Math"/>
                          <w:color w:val="FF0000"/>
                        </w:rPr>
                        <m:t>2</m:t>
                      </m:r>
                    </m:e>
                    <m:sup>
                      <m:sSub>
                        <m:sSubPr>
                          <m:ctrlPr>
                            <w:rPr>
                              <w:rFonts w:ascii="Cambria Math" w:hAnsi="Cambria Math"/>
                              <w:i/>
                              <w:iCs/>
                              <w:color w:val="FF0000"/>
                            </w:rPr>
                          </m:ctrlPr>
                        </m:sSubPr>
                        <m:e>
                          <m:r>
                            <m:rPr>
                              <m:sty m:val="p"/>
                            </m:rPr>
                            <w:rPr>
                              <w:rFonts w:ascii="Cambria Math" w:hAnsi="Cambria Math"/>
                              <w:color w:val="FF0000"/>
                            </w:rPr>
                            <m:t>μ</m:t>
                          </m:r>
                        </m:e>
                        <m:sub>
                          <m:r>
                            <m:rPr>
                              <m:sty m:val="p"/>
                            </m:rPr>
                            <w:rPr>
                              <w:rFonts w:ascii="Cambria Math" w:hAnsi="Cambria Math"/>
                              <w:color w:val="FF0000"/>
                            </w:rPr>
                            <m:t>PDCCH</m:t>
                          </m:r>
                        </m:sub>
                      </m:sSub>
                    </m:sup>
                  </m:sSup>
                  <m:r>
                    <m:rPr>
                      <m:sty m:val="p"/>
                    </m:rPr>
                    <w:rPr>
                      <w:rFonts w:ascii="Cambria Math" w:hAnsi="Cambria Math"/>
                      <w:color w:val="FF0000"/>
                    </w:rPr>
                    <m:t>/</m:t>
                  </m:r>
                  <m:sSup>
                    <m:sSupPr>
                      <m:ctrlPr>
                        <w:rPr>
                          <w:rFonts w:ascii="Cambria Math" w:hAnsi="Cambria Math"/>
                          <w:i/>
                          <w:iCs/>
                          <w:color w:val="FF0000"/>
                        </w:rPr>
                      </m:ctrlPr>
                    </m:sSupPr>
                    <m:e>
                      <m:r>
                        <m:rPr>
                          <m:sty m:val="p"/>
                        </m:rPr>
                        <w:rPr>
                          <w:rFonts w:ascii="Cambria Math" w:hAnsi="Cambria Math"/>
                          <w:color w:val="FF0000"/>
                        </w:rPr>
                        <m:t>2</m:t>
                      </m:r>
                    </m:e>
                    <m:sup>
                      <m:sSub>
                        <m:sSubPr>
                          <m:ctrlPr>
                            <w:rPr>
                              <w:rFonts w:ascii="Cambria Math" w:hAnsi="Cambria Math"/>
                              <w:i/>
                              <w:iCs/>
                              <w:color w:val="FF0000"/>
                            </w:rPr>
                          </m:ctrlPr>
                        </m:sSubPr>
                        <m:e>
                          <m:r>
                            <m:rPr>
                              <m:sty m:val="p"/>
                            </m:rPr>
                            <w:rPr>
                              <w:rFonts w:ascii="Cambria Math" w:hAnsi="Cambria Math"/>
                              <w:color w:val="FF0000"/>
                            </w:rPr>
                            <m:t>μ</m:t>
                          </m:r>
                        </m:e>
                        <m:sub>
                          <m:r>
                            <m:rPr>
                              <m:sty m:val="p"/>
                            </m:rPr>
                            <w:rPr>
                              <w:rFonts w:ascii="Cambria Math" w:hAnsi="Cambria Math"/>
                              <w:color w:val="FF0000"/>
                            </w:rPr>
                            <m:t>PDSCH,curr</m:t>
                          </m:r>
                        </m:sub>
                      </m:sSub>
                    </m:sup>
                  </m:sSup>
                </m:e>
              </m:d>
            </m:oMath>
          </w:p>
          <w:p w14:paraId="21CBE5C0" w14:textId="1A70E005" w:rsidR="00756BB9" w:rsidRPr="00D34679" w:rsidRDefault="00804B64" w:rsidP="00D34679">
            <w:pPr>
              <w:pStyle w:val="ListParagraph"/>
              <w:numPr>
                <w:ilvl w:val="3"/>
                <w:numId w:val="36"/>
              </w:numPr>
              <w:jc w:val="left"/>
            </w:pPr>
            <w:r w:rsidRPr="00756BB9">
              <w:rPr>
                <w:color w:val="FF0000"/>
              </w:rPr>
              <w:t xml:space="preserve">Where </w:t>
            </w:r>
            <m:oMath>
              <m:sSub>
                <m:sSubPr>
                  <m:ctrlPr>
                    <w:rPr>
                      <w:rFonts w:ascii="Cambria Math" w:hAnsi="Cambria Math"/>
                      <w:i/>
                      <w:iCs/>
                      <w:color w:val="FF0000"/>
                    </w:rPr>
                  </m:ctrlPr>
                </m:sSubPr>
                <m:e>
                  <m:r>
                    <w:rPr>
                      <w:rFonts w:ascii="Cambria Math" w:hAnsi="Cambria Math"/>
                      <w:color w:val="FF0000"/>
                    </w:rPr>
                    <m:t>K0</m:t>
                  </m:r>
                </m:e>
                <m:sub>
                  <m:r>
                    <w:rPr>
                      <w:rFonts w:ascii="Cambria Math" w:hAnsi="Cambria Math"/>
                      <w:color w:val="FF0000"/>
                    </w:rPr>
                    <m:t>min</m:t>
                  </m:r>
                </m:sub>
              </m:sSub>
            </m:oMath>
            <w:r w:rsidRPr="00756BB9">
              <w:rPr>
                <w:color w:val="FF0000"/>
              </w:rPr>
              <w:t xml:space="preserve"> is the current minimum K0 </w:t>
            </w:r>
            <w:r w:rsidR="006324E9" w:rsidRPr="00756BB9">
              <w:rPr>
                <w:color w:val="FF0000"/>
              </w:rPr>
              <w:t xml:space="preserve">value of the active DL BWP on the scheduled cell </w:t>
            </w:r>
            <w:r w:rsidRPr="00756BB9">
              <w:rPr>
                <w:color w:val="FF0000"/>
              </w:rPr>
              <w:t xml:space="preserve">prior to the indicated change; </w:t>
            </w:r>
            <m:oMath>
              <m:sSub>
                <m:sSubPr>
                  <m:ctrlPr>
                    <w:rPr>
                      <w:rFonts w:ascii="Cambria Math" w:hAnsi="Cambria Math"/>
                      <w:i/>
                      <w:iCs/>
                      <w:color w:val="FF0000"/>
                    </w:rPr>
                  </m:ctrlPr>
                </m:sSubPr>
                <m:e>
                  <m:r>
                    <m:rPr>
                      <m:sty m:val="p"/>
                    </m:rPr>
                    <w:rPr>
                      <w:rFonts w:ascii="Cambria Math" w:hAnsi="Cambria Math"/>
                      <w:color w:val="FF0000"/>
                    </w:rPr>
                    <m:t>μ</m:t>
                  </m:r>
                </m:e>
                <m:sub>
                  <m:r>
                    <m:rPr>
                      <m:sty m:val="p"/>
                    </m:rPr>
                    <w:rPr>
                      <w:rFonts w:ascii="Cambria Math" w:hAnsi="Cambria Math"/>
                      <w:color w:val="FF0000"/>
                    </w:rPr>
                    <m:t>PDSCH,curr</m:t>
                  </m:r>
                </m:sub>
              </m:sSub>
            </m:oMath>
            <w:r w:rsidRPr="00756BB9">
              <w:rPr>
                <w:color w:val="FF0000"/>
              </w:rPr>
              <w:t xml:space="preserve"> is the PDSCH numerology of the </w:t>
            </w:r>
            <w:r w:rsidR="006324E9" w:rsidRPr="00756BB9">
              <w:rPr>
                <w:color w:val="FF0000"/>
              </w:rPr>
              <w:t xml:space="preserve">active </w:t>
            </w:r>
            <w:r w:rsidRPr="00756BB9">
              <w:rPr>
                <w:color w:val="FF0000"/>
              </w:rPr>
              <w:t xml:space="preserve">DL BWP on the scheduled </w:t>
            </w:r>
            <w:r w:rsidR="006324E9" w:rsidRPr="00756BB9">
              <w:rPr>
                <w:color w:val="FF0000"/>
              </w:rPr>
              <w:t xml:space="preserve">cell </w:t>
            </w:r>
            <w:r w:rsidRPr="00756BB9">
              <w:rPr>
                <w:color w:val="FF0000"/>
              </w:rPr>
              <w:t xml:space="preserve">in case it is different from </w:t>
            </w:r>
            <m:oMath>
              <m:sSub>
                <m:sSubPr>
                  <m:ctrlPr>
                    <w:rPr>
                      <w:rFonts w:ascii="Cambria Math" w:hAnsi="Cambria Math"/>
                      <w:i/>
                      <w:iCs/>
                      <w:color w:val="FF0000"/>
                    </w:rPr>
                  </m:ctrlPr>
                </m:sSubPr>
                <m:e>
                  <m:r>
                    <m:rPr>
                      <m:sty m:val="p"/>
                    </m:rPr>
                    <w:rPr>
                      <w:rFonts w:ascii="Cambria Math" w:hAnsi="Cambria Math"/>
                      <w:color w:val="FF0000"/>
                    </w:rPr>
                    <m:t>μ</m:t>
                  </m:r>
                </m:e>
                <m:sub>
                  <m:r>
                    <m:rPr>
                      <m:sty m:val="p"/>
                    </m:rPr>
                    <w:rPr>
                      <w:rFonts w:ascii="Cambria Math" w:hAnsi="Cambria Math"/>
                      <w:color w:val="FF0000"/>
                    </w:rPr>
                    <m:t>PDSCH</m:t>
                  </m:r>
                </m:sub>
              </m:sSub>
            </m:oMath>
            <w:r w:rsidRPr="00756BB9">
              <w:rPr>
                <w:color w:val="FF0000"/>
              </w:rPr>
              <w:t>, i.e. the scheduled PDSCH numerology, due to a DL BWP change</w:t>
            </w:r>
            <w:r w:rsidR="006324E9" w:rsidRPr="00756BB9">
              <w:rPr>
                <w:color w:val="FF0000"/>
              </w:rPr>
              <w:t xml:space="preserve"> triggered for the scheduled cell</w:t>
            </w:r>
          </w:p>
          <w:p w14:paraId="30D48A20" w14:textId="407BC88B" w:rsidR="00804B64" w:rsidRPr="00D34679" w:rsidRDefault="00804B64" w:rsidP="00D34679">
            <w:pPr>
              <w:pStyle w:val="ListParagraph"/>
              <w:numPr>
                <w:ilvl w:val="2"/>
                <w:numId w:val="36"/>
              </w:numPr>
              <w:rPr>
                <w:lang w:val="en-GB"/>
              </w:rPr>
            </w:pPr>
            <w:r w:rsidRPr="00D34679">
              <w:rPr>
                <w:lang w:val="en-GB"/>
              </w:rPr>
              <w:t xml:space="preserve">Z is ([1], [1], [2], [2]) for DL SCS of (15, 30, 60, 120) </w:t>
            </w:r>
            <w:proofErr w:type="spellStart"/>
            <w:r w:rsidRPr="00D34679">
              <w:rPr>
                <w:lang w:val="en-GB"/>
              </w:rPr>
              <w:t>KHz</w:t>
            </w:r>
            <w:proofErr w:type="spellEnd"/>
            <w:r w:rsidRPr="00D34679">
              <w:rPr>
                <w:lang w:val="en-GB"/>
              </w:rPr>
              <w:t>, respectively</w:t>
            </w:r>
            <w:r w:rsidR="006324E9" w:rsidRPr="00D34679">
              <w:rPr>
                <w:lang w:val="en-GB"/>
              </w:rPr>
              <w:t xml:space="preserve"> </w:t>
            </w:r>
            <w:r w:rsidR="006324E9" w:rsidRPr="00D34679">
              <w:rPr>
                <w:color w:val="FF0000"/>
                <w:lang w:val="en-GB"/>
              </w:rPr>
              <w:t>of the active DL BWP on the scheduling cell</w:t>
            </w:r>
          </w:p>
        </w:tc>
      </w:tr>
    </w:tbl>
    <w:p w14:paraId="0E0AAA42" w14:textId="77777777" w:rsidR="00804B64" w:rsidRDefault="00804B64" w:rsidP="00804B64">
      <w:pPr>
        <w:rPr>
          <w:lang w:val="en-GB"/>
        </w:rPr>
      </w:pPr>
    </w:p>
    <w:p w14:paraId="2BD0DE51" w14:textId="7B5D5600" w:rsidR="00804B64" w:rsidRDefault="00A3393D" w:rsidP="00804B64">
      <w:pPr>
        <w:rPr>
          <w:lang w:val="en-GB"/>
        </w:rPr>
      </w:pPr>
      <w:r>
        <w:rPr>
          <w:lang w:val="en-GB"/>
        </w:rPr>
        <w:t>An example illustrating the above definition for the application delay extended to the cross-carrier scheduling with different numerologies scenario is shown below.</w:t>
      </w:r>
    </w:p>
    <w:p w14:paraId="159C24CB" w14:textId="77777777" w:rsidR="00804B64" w:rsidRPr="00804B64" w:rsidRDefault="00804B64" w:rsidP="00804B64">
      <w:pPr>
        <w:rPr>
          <w:lang w:val="en-GB"/>
        </w:rPr>
      </w:pPr>
    </w:p>
    <w:p w14:paraId="356A27A1" w14:textId="0D548FDF" w:rsidR="00EB5E58" w:rsidRDefault="00EB5E58" w:rsidP="00CB3942">
      <w:pPr>
        <w:rPr>
          <w:lang w:val="en-GB"/>
        </w:rPr>
      </w:pPr>
    </w:p>
    <w:tbl>
      <w:tblPr>
        <w:tblStyle w:val="TableGrid"/>
        <w:tblW w:w="0" w:type="auto"/>
        <w:tblLook w:val="04A0" w:firstRow="1" w:lastRow="0" w:firstColumn="1" w:lastColumn="0" w:noHBand="0" w:noVBand="1"/>
      </w:tblPr>
      <w:tblGrid>
        <w:gridCol w:w="9962"/>
      </w:tblGrid>
      <w:tr w:rsidR="00CF5B7A" w14:paraId="08BBD1B8" w14:textId="77777777" w:rsidTr="00CF5B7A">
        <w:tc>
          <w:tcPr>
            <w:tcW w:w="9962" w:type="dxa"/>
          </w:tcPr>
          <w:p w14:paraId="24A5D3D1" w14:textId="002028B8" w:rsidR="00CF5B7A" w:rsidRDefault="00756BB9" w:rsidP="00CB3942">
            <w:pPr>
              <w:rPr>
                <w:lang w:val="en-GB"/>
              </w:rPr>
            </w:pPr>
            <w:r>
              <w:rPr>
                <w:lang w:val="en-GB"/>
              </w:rPr>
              <w:object w:dxaOrig="15294" w:dyaOrig="6368" w14:anchorId="0811DF23">
                <v:shape id="_x0000_i1033" type="#_x0000_t75" style="width:478.8pt;height:199.2pt" o:ole="">
                  <v:imagedata r:id="rId29" o:title=""/>
                </v:shape>
                <o:OLEObject Type="Embed" ProgID="Visio.Drawing.11" ShapeID="_x0000_i1033" DrawAspect="Content" ObjectID="_1634775746" r:id="rId30"/>
              </w:object>
            </w:r>
          </w:p>
        </w:tc>
      </w:tr>
    </w:tbl>
    <w:p w14:paraId="1D98FA6F" w14:textId="77777777" w:rsidR="00EB5E58" w:rsidRDefault="00EB5E58" w:rsidP="00CB3942">
      <w:pPr>
        <w:rPr>
          <w:lang w:val="en-GB"/>
        </w:rPr>
      </w:pPr>
    </w:p>
    <w:p w14:paraId="5484CEFE" w14:textId="179FA78F" w:rsidR="003E4A04" w:rsidRDefault="00D17DD1" w:rsidP="003E4A04">
      <w:pPr>
        <w:rPr>
          <w:lang w:val="en-GB"/>
        </w:rPr>
      </w:pPr>
      <w:r>
        <w:rPr>
          <w:lang w:val="en-GB"/>
        </w:rPr>
        <w:t>I</w:t>
      </w:r>
      <w:r w:rsidR="00C647ED">
        <w:rPr>
          <w:lang w:val="en-GB"/>
        </w:rPr>
        <w:t xml:space="preserve">n </w:t>
      </w:r>
      <w:r>
        <w:rPr>
          <w:lang w:val="en-GB"/>
        </w:rPr>
        <w:t>a s</w:t>
      </w:r>
      <w:r w:rsidR="00C647ED">
        <w:rPr>
          <w:lang w:val="en-GB"/>
        </w:rPr>
        <w:t xml:space="preserve">lot </w:t>
      </w:r>
      <w:r>
        <w:rPr>
          <w:lang w:val="en-GB"/>
        </w:rPr>
        <w:t xml:space="preserve">on CC0 </w:t>
      </w:r>
      <w:r w:rsidR="00C647ED">
        <w:rPr>
          <w:lang w:val="en-GB"/>
        </w:rPr>
        <w:t>start-aligned to Slot n’</w:t>
      </w:r>
      <w:r>
        <w:rPr>
          <w:lang w:val="en-GB"/>
        </w:rPr>
        <w:t xml:space="preserve"> on CC1</w:t>
      </w:r>
      <w:r w:rsidR="00C647ED">
        <w:rPr>
          <w:lang w:val="en-GB"/>
        </w:rPr>
        <w:t xml:space="preserve">, a scheduling DCI indicates that minimum K0 should be updated to 1 from the current value of </w:t>
      </w:r>
      <w:r>
        <w:rPr>
          <w:lang w:val="en-GB"/>
        </w:rPr>
        <w:t>3</w:t>
      </w:r>
      <w:r w:rsidR="00C647ED">
        <w:rPr>
          <w:lang w:val="en-GB"/>
        </w:rPr>
        <w:t xml:space="preserve">. </w:t>
      </w:r>
      <w:r>
        <w:rPr>
          <w:lang w:val="en-GB"/>
        </w:rPr>
        <w:t xml:space="preserve">According to the updated proposal, </w:t>
      </w:r>
      <w:r w:rsidR="00C647ED">
        <w:rPr>
          <w:lang w:val="en-GB"/>
        </w:rPr>
        <w:t xml:space="preserve">Y = </w:t>
      </w:r>
      <w:proofErr w:type="gramStart"/>
      <w:r w:rsidR="00186EFA">
        <w:rPr>
          <w:lang w:val="en-GB"/>
        </w:rPr>
        <w:t>ceil( 3</w:t>
      </w:r>
      <w:proofErr w:type="gramEnd"/>
      <w:r w:rsidR="00186EFA">
        <w:rPr>
          <w:lang w:val="en-GB"/>
        </w:rPr>
        <w:t xml:space="preserve"> * ¼ )</w:t>
      </w:r>
      <w:r w:rsidR="00C647ED">
        <w:rPr>
          <w:lang w:val="en-GB"/>
        </w:rPr>
        <w:t xml:space="preserve"> = </w:t>
      </w:r>
      <w:r w:rsidR="00186EFA">
        <w:rPr>
          <w:lang w:val="en-GB"/>
        </w:rPr>
        <w:t>1</w:t>
      </w:r>
      <w:r w:rsidR="00C647ED">
        <w:rPr>
          <w:lang w:val="en-GB"/>
        </w:rPr>
        <w:t xml:space="preserve"> </w:t>
      </w:r>
      <w:r w:rsidR="00C647ED" w:rsidRPr="00C36713">
        <w:rPr>
          <w:lang w:val="en-GB"/>
        </w:rPr>
        <w:sym w:font="Wingdings" w:char="F0E0"/>
      </w:r>
      <w:r w:rsidR="00C647ED">
        <w:rPr>
          <w:lang w:val="en-GB"/>
        </w:rPr>
        <w:t xml:space="preserve"> X = </w:t>
      </w:r>
      <w:r w:rsidR="00186EFA">
        <w:rPr>
          <w:lang w:val="en-GB"/>
        </w:rPr>
        <w:t>1</w:t>
      </w:r>
      <w:r w:rsidR="00C647ED">
        <w:rPr>
          <w:lang w:val="en-GB"/>
        </w:rPr>
        <w:t xml:space="preserve">. As a result, </w:t>
      </w:r>
      <w:r w:rsidR="00186EFA">
        <w:rPr>
          <w:lang w:val="en-GB"/>
        </w:rPr>
        <w:t>in Slot n+</w:t>
      </w:r>
      <w:r w:rsidR="002B72FB">
        <w:rPr>
          <w:lang w:val="en-GB"/>
        </w:rPr>
        <w:t>1, the newly indicated minimum K0 value of 1 starts to be applied to the PDCCH received in Slot n+1</w:t>
      </w:r>
      <w:r w:rsidR="00C647ED">
        <w:rPr>
          <w:lang w:val="en-GB"/>
        </w:rPr>
        <w:t xml:space="preserve">. </w:t>
      </w:r>
    </w:p>
    <w:p w14:paraId="521847D4" w14:textId="3D86D41D" w:rsidR="006F2C94" w:rsidRDefault="006F2C94" w:rsidP="003E4A04">
      <w:pPr>
        <w:rPr>
          <w:lang w:val="en-GB"/>
        </w:rPr>
      </w:pPr>
      <w:r>
        <w:rPr>
          <w:lang w:val="en-GB"/>
        </w:rPr>
        <w:t xml:space="preserve">The application delay for each scheduling-scheduled cell pair can be determined individually. We don’t see the need to </w:t>
      </w:r>
      <w:r w:rsidR="0037248D">
        <w:rPr>
          <w:lang w:val="en-GB"/>
        </w:rPr>
        <w:t xml:space="preserve">consider jointly determining the application delay across </w:t>
      </w:r>
      <w:r>
        <w:rPr>
          <w:lang w:val="en-GB"/>
        </w:rPr>
        <w:t>multiple cells in the specification</w:t>
      </w:r>
      <w:r w:rsidR="008C53F3">
        <w:rPr>
          <w:lang w:val="en-GB"/>
        </w:rPr>
        <w:t>. I</w:t>
      </w:r>
      <w:r>
        <w:rPr>
          <w:lang w:val="en-GB"/>
        </w:rPr>
        <w:t xml:space="preserve">f there is any advantage for </w:t>
      </w:r>
      <w:r w:rsidR="0037248D">
        <w:rPr>
          <w:lang w:val="en-GB"/>
        </w:rPr>
        <w:t>joint determination</w:t>
      </w:r>
      <w:r>
        <w:rPr>
          <w:lang w:val="en-GB"/>
        </w:rPr>
        <w:t>, it should be handled in implementation for best flexibility and specification simplicity.</w:t>
      </w:r>
    </w:p>
    <w:p w14:paraId="5E129BC7" w14:textId="233BAEE8" w:rsidR="00340E31" w:rsidRDefault="002E6D20" w:rsidP="00D34679">
      <w:pPr>
        <w:pStyle w:val="Caption"/>
        <w:rPr>
          <w:lang w:val="en-GB"/>
        </w:rPr>
      </w:pPr>
      <w:bookmarkStart w:id="27" w:name="_Toc24144169"/>
      <w:r>
        <w:t xml:space="preserve">Proposal </w:t>
      </w:r>
      <w:r w:rsidR="006B3B64">
        <w:fldChar w:fldCharType="begin"/>
      </w:r>
      <w:r w:rsidR="006B3B64">
        <w:instrText xml:space="preserve"> SEQ Proposal \* ARABIC </w:instrText>
      </w:r>
      <w:r w:rsidR="006B3B64">
        <w:fldChar w:fldCharType="separate"/>
      </w:r>
      <w:r w:rsidR="00D31CCD">
        <w:rPr>
          <w:noProof/>
        </w:rPr>
        <w:t>10</w:t>
      </w:r>
      <w:r w:rsidR="006B3B64">
        <w:rPr>
          <w:noProof/>
        </w:rPr>
        <w:fldChar w:fldCharType="end"/>
      </w:r>
      <w:r>
        <w:t>: Determining the application delay jointly across multiple cells, if beneficial, can be left to implementation for best flexibility and specification simplicity.</w:t>
      </w:r>
      <w:bookmarkEnd w:id="27"/>
    </w:p>
    <w:p w14:paraId="073C2394" w14:textId="60562B03" w:rsidR="002E6D20" w:rsidRDefault="002E6D20">
      <w:pPr>
        <w:rPr>
          <w:lang w:val="en-GB"/>
        </w:rPr>
      </w:pPr>
    </w:p>
    <w:p w14:paraId="64BD0028" w14:textId="77777777" w:rsidR="002E6D20" w:rsidRDefault="002E6D20">
      <w:pPr>
        <w:rPr>
          <w:lang w:val="en-GB"/>
        </w:rPr>
      </w:pPr>
    </w:p>
    <w:p w14:paraId="76A56C49" w14:textId="6D6232E8" w:rsidR="00340E31" w:rsidRPr="002D7194" w:rsidRDefault="00F06DDC" w:rsidP="00F877D8">
      <w:pPr>
        <w:pStyle w:val="Heading3"/>
      </w:pPr>
      <w:r>
        <w:t>S</w:t>
      </w:r>
      <w:r w:rsidR="00340E31" w:rsidRPr="002D7194">
        <w:t>uccessive update of the minimum scheduling offset</w:t>
      </w:r>
    </w:p>
    <w:p w14:paraId="1ECA8132" w14:textId="27E1E8B7" w:rsidR="00340E31" w:rsidRDefault="008D0170">
      <w:pPr>
        <w:rPr>
          <w:lang w:val="en-GB"/>
        </w:rPr>
      </w:pPr>
      <w:r>
        <w:t xml:space="preserve">With respect to the application delay, whether successive change of the minimum scheduling offset should be supported needs to be discussed. In the smallest time scale, minimum scheduling offset is intended to adapt to traffic burstiness. Also, if the feature is enabled and non-zero minimum scheduling offset is used, it means that the introduced additional latency is tolerable at least momentarily. Therefore, there is no strong use case for </w:t>
      </w:r>
      <w:proofErr w:type="spellStart"/>
      <w:r>
        <w:t>gNB</w:t>
      </w:r>
      <w:proofErr w:type="spellEnd"/>
      <w:r>
        <w:t xml:space="preserve"> to change the minimum scheduling offset, and urgently needs to change it again</w:t>
      </w:r>
      <w:r w:rsidR="000E2DAD">
        <w:t xml:space="preserve"> within very short period of time</w:t>
      </w:r>
      <w:r>
        <w:t xml:space="preserve">. On the other hand, we think robustness for change indication is important. It would be good for </w:t>
      </w:r>
      <w:proofErr w:type="spellStart"/>
      <w:r>
        <w:t>gNB</w:t>
      </w:r>
      <w:proofErr w:type="spellEnd"/>
      <w:r>
        <w:t xml:space="preserve"> to </w:t>
      </w:r>
      <w:r w:rsidR="0024045B">
        <w:t xml:space="preserve">refrain from </w:t>
      </w:r>
      <w:r>
        <w:t xml:space="preserve">signaling </w:t>
      </w:r>
      <w:r w:rsidR="0024045B">
        <w:t>another change</w:t>
      </w:r>
      <w:r w:rsidR="0024045B">
        <w:rPr>
          <w:lang w:val="en-GB"/>
        </w:rPr>
        <w:t xml:space="preserve"> before the previous change is acknowledged. We have the following proposal:</w:t>
      </w:r>
    </w:p>
    <w:p w14:paraId="550E8286" w14:textId="6322E3B6" w:rsidR="0024045B" w:rsidRDefault="0024045B" w:rsidP="0024045B">
      <w:pPr>
        <w:pStyle w:val="Caption"/>
      </w:pPr>
      <w:bookmarkStart w:id="28" w:name="_Hlk21045541"/>
      <w:bookmarkStart w:id="29" w:name="_Toc24144170"/>
      <w:r>
        <w:t xml:space="preserve">Proposal </w:t>
      </w:r>
      <w:fldSimple w:instr=" SEQ Proposal \* ARABIC ">
        <w:r w:rsidR="00D31CCD">
          <w:rPr>
            <w:noProof/>
          </w:rPr>
          <w:t>11</w:t>
        </w:r>
      </w:fldSimple>
      <w:r>
        <w:t xml:space="preserve">: UE does not expect to receive another indication of minimum scheduling offset change in </w:t>
      </w:r>
      <w:r w:rsidR="00CA3EE7">
        <w:t xml:space="preserve">a </w:t>
      </w:r>
      <w:r>
        <w:t xml:space="preserve">scheduling DCI </w:t>
      </w:r>
      <w:r w:rsidR="00063A96">
        <w:t xml:space="preserve">for the same active BWP </w:t>
      </w:r>
      <w:r w:rsidR="00E53923">
        <w:t>before</w:t>
      </w:r>
      <w:r>
        <w:t xml:space="preserve"> </w:t>
      </w:r>
      <w:r w:rsidR="00E53923">
        <w:t xml:space="preserve">the confirmation of </w:t>
      </w:r>
      <w:r w:rsidR="008F3D9B">
        <w:t xml:space="preserve">the </w:t>
      </w:r>
      <w:r>
        <w:t>reception of a previous indication of minimum scheduling offset change. If the previous</w:t>
      </w:r>
      <w:r w:rsidR="00063A96">
        <w:t xml:space="preserve"> change</w:t>
      </w:r>
      <w:r>
        <w:t xml:space="preserve"> indication is carried in a DL scheduling DCI, the confirmation </w:t>
      </w:r>
      <w:r w:rsidR="00063A96">
        <w:t>happens when HARQ-ACK for the scheduled PDSCH is sent. If the previous change indication is carried in a UL scheduling DCI, the confirmation happens when the scheduled PUSCH is sent.</w:t>
      </w:r>
      <w:bookmarkEnd w:id="29"/>
    </w:p>
    <w:bookmarkEnd w:id="28"/>
    <w:p w14:paraId="341934EC" w14:textId="13347CAF" w:rsidR="00C03071" w:rsidRDefault="00E53923">
      <w:r>
        <w:t xml:space="preserve">There is an alternative proposal to disallow another change indication </w:t>
      </w:r>
      <w:r w:rsidR="000E2DAD">
        <w:t>until</w:t>
      </w:r>
      <w:r>
        <w:t xml:space="preserve"> the previous change indication is applied. We think that waiting until HARQ-ACK or PUSCH transmission corresponding to the DCI carrying the previous change indication is more robust because this gives an opportunity for </w:t>
      </w:r>
      <w:proofErr w:type="spellStart"/>
      <w:r>
        <w:t>gNB</w:t>
      </w:r>
      <w:proofErr w:type="spellEnd"/>
      <w:r>
        <w:t xml:space="preserve"> and UE to sync up on a minimum scheduling offset change before moving onto another change.</w:t>
      </w:r>
    </w:p>
    <w:p w14:paraId="19058EF7" w14:textId="77777777" w:rsidR="00275537" w:rsidRPr="0042446E" w:rsidRDefault="00275537"/>
    <w:p w14:paraId="406CD987" w14:textId="7F1E0421" w:rsidR="00EF1EDF" w:rsidRDefault="004029EA" w:rsidP="005A494C">
      <w:pPr>
        <w:pStyle w:val="Heading2"/>
      </w:pPr>
      <w:bookmarkStart w:id="30" w:name="_Ref16860835"/>
      <w:r>
        <w:t>Range for</w:t>
      </w:r>
      <w:r w:rsidR="00EF1EDF">
        <w:t xml:space="preserve"> minimum scheduling offset values</w:t>
      </w:r>
      <w:bookmarkEnd w:id="30"/>
    </w:p>
    <w:p w14:paraId="42B6F657" w14:textId="369DBC45" w:rsidR="004029EA" w:rsidRDefault="004029EA" w:rsidP="00B07652">
      <w:pPr>
        <w:jc w:val="both"/>
      </w:pPr>
      <w:r>
        <w:t>In RAN1 #98bis, the following agreements related to the range for minimum scheduling offset values have been agreed:</w:t>
      </w:r>
    </w:p>
    <w:tbl>
      <w:tblPr>
        <w:tblStyle w:val="TableGrid"/>
        <w:tblW w:w="0" w:type="auto"/>
        <w:tblLook w:val="04A0" w:firstRow="1" w:lastRow="0" w:firstColumn="1" w:lastColumn="0" w:noHBand="0" w:noVBand="1"/>
      </w:tblPr>
      <w:tblGrid>
        <w:gridCol w:w="9962"/>
      </w:tblGrid>
      <w:tr w:rsidR="004029EA" w14:paraId="5FBECC65" w14:textId="77777777" w:rsidTr="004029EA">
        <w:tc>
          <w:tcPr>
            <w:tcW w:w="9962" w:type="dxa"/>
          </w:tcPr>
          <w:p w14:paraId="59F78470" w14:textId="77777777" w:rsidR="004029EA" w:rsidRPr="00D277B5" w:rsidRDefault="004029EA" w:rsidP="004029EA">
            <w:pPr>
              <w:rPr>
                <w:lang w:eastAsia="x-none"/>
              </w:rPr>
            </w:pPr>
            <w:r w:rsidRPr="00D277B5">
              <w:rPr>
                <w:highlight w:val="green"/>
                <w:lang w:eastAsia="x-none"/>
              </w:rPr>
              <w:lastRenderedPageBreak/>
              <w:t>Agreements</w:t>
            </w:r>
            <w:r w:rsidRPr="00D277B5">
              <w:rPr>
                <w:lang w:eastAsia="x-none"/>
              </w:rPr>
              <w:t>:</w:t>
            </w:r>
          </w:p>
          <w:p w14:paraId="1F2B6B44" w14:textId="703C309C" w:rsidR="004029EA" w:rsidRDefault="004029EA" w:rsidP="00D34679">
            <w:pPr>
              <w:spacing w:before="40" w:after="40"/>
            </w:pPr>
            <w:r w:rsidRPr="00D277B5">
              <w:t>For the RRC configuration, the configured minimum applicable K0/K2 value(s) take integer value(s) in the range from 0 to [16]</w:t>
            </w:r>
          </w:p>
        </w:tc>
      </w:tr>
    </w:tbl>
    <w:p w14:paraId="5C4C81D9" w14:textId="06E4FD23" w:rsidR="004029EA" w:rsidRDefault="004029EA" w:rsidP="00B07652">
      <w:pPr>
        <w:jc w:val="both"/>
      </w:pPr>
    </w:p>
    <w:p w14:paraId="19CFE442" w14:textId="136481ED" w:rsidR="00481799" w:rsidRDefault="00481799" w:rsidP="00B07652">
      <w:pPr>
        <w:jc w:val="both"/>
      </w:pPr>
      <w:r>
        <w:t>The use case</w:t>
      </w:r>
      <w:r w:rsidR="002F34E0">
        <w:t>s</w:t>
      </w:r>
      <w:r>
        <w:t xml:space="preserve"> for requiring such upper bound value is captured in the feature lead summary </w:t>
      </w:r>
      <w:r>
        <w:fldChar w:fldCharType="begin"/>
      </w:r>
      <w:r>
        <w:instrText xml:space="preserve"> REF _Ref21099359 \r \h </w:instrText>
      </w:r>
      <w:r>
        <w:fldChar w:fldCharType="separate"/>
      </w:r>
      <w:r w:rsidR="00D31CCD">
        <w:t>[5]</w:t>
      </w:r>
      <w:r>
        <w:fldChar w:fldCharType="end"/>
      </w:r>
      <w:r>
        <w:t>, and will not be repeated here. An upper bound larger than 16 was initially discussed, and it was a compromise to reduce to 16</w:t>
      </w:r>
      <w:r w:rsidR="002F34E0">
        <w:t>, while still maintaining acceptable functionality for the use cases.</w:t>
      </w:r>
    </w:p>
    <w:p w14:paraId="6D5933D0" w14:textId="63E33106" w:rsidR="004029EA" w:rsidRDefault="004029EA" w:rsidP="00B07652">
      <w:pPr>
        <w:jc w:val="both"/>
      </w:pPr>
      <w:r>
        <w:t xml:space="preserve">In order to keep the specification simple, the above upper bound for the minimum scheduling offset value of 16 should be confirmed. Identifying a </w:t>
      </w:r>
      <w:r w:rsidR="00CB3C1A">
        <w:t>tighter</w:t>
      </w:r>
      <w:r>
        <w:t xml:space="preserve"> limit for </w:t>
      </w:r>
      <w:r w:rsidR="00CB3C1A">
        <w:t>specific</w:t>
      </w:r>
      <w:r>
        <w:t xml:space="preserve"> use cases should be left to UE feature/capability discussion.</w:t>
      </w:r>
      <w:r w:rsidR="00CB3C1A">
        <w:t xml:space="preserve"> This approach is consistent with K0 / K2 / A-CSI / A-SRS triggering offset range definition.</w:t>
      </w:r>
    </w:p>
    <w:p w14:paraId="22C7A29D" w14:textId="2BC3AD89" w:rsidR="00CB3C1A" w:rsidRDefault="00CB3C1A" w:rsidP="00CB3C1A">
      <w:pPr>
        <w:jc w:val="both"/>
        <w:rPr>
          <w:lang w:val="en-GB"/>
        </w:rPr>
      </w:pPr>
      <w:r>
        <w:rPr>
          <w:lang w:val="en-GB"/>
        </w:rPr>
        <w:t>In TS 38.331, it is specified that the maximum value for A-CSI triggering offset (</w:t>
      </w:r>
      <w:proofErr w:type="spellStart"/>
      <w:r>
        <w:rPr>
          <w:lang w:val="en-GB"/>
        </w:rPr>
        <w:t>aperiodicTriggeringOffset</w:t>
      </w:r>
      <w:proofErr w:type="spellEnd"/>
      <w:r>
        <w:rPr>
          <w:lang w:val="en-GB"/>
        </w:rPr>
        <w:t xml:space="preserve">) is 24 slots. For A-SRS triggering offset, the maximum value is 32 slots. The maximum value for k0 and k2 is also 32 slots. </w:t>
      </w:r>
      <w:r w:rsidR="000D084E">
        <w:rPr>
          <w:lang w:val="en-GB"/>
        </w:rPr>
        <w:t>The value 16 is already significantly smaller than the maximum values for k0, k2, and A-CSI / A-SRS offsets, we think there is no need and no benefit in reducing this further. Also, we may run into unintended consequence if the range in the specification is limited too severely.</w:t>
      </w:r>
    </w:p>
    <w:p w14:paraId="7B84D7EF" w14:textId="535F9D54" w:rsidR="00EF7179" w:rsidRDefault="00CB3C1A" w:rsidP="00D34679">
      <w:pPr>
        <w:pStyle w:val="Caption"/>
      </w:pPr>
      <w:bookmarkStart w:id="31" w:name="_Toc24144171"/>
      <w:r>
        <w:t xml:space="preserve">Proposal </w:t>
      </w:r>
      <w:r w:rsidR="006B3B64">
        <w:fldChar w:fldCharType="begin"/>
      </w:r>
      <w:r w:rsidR="006B3B64">
        <w:instrText xml:space="preserve"> SEQ Proposal \* ARABIC </w:instrText>
      </w:r>
      <w:r w:rsidR="006B3B64">
        <w:fldChar w:fldCharType="separate"/>
      </w:r>
      <w:r w:rsidR="00D31CCD">
        <w:rPr>
          <w:noProof/>
        </w:rPr>
        <w:t>12</w:t>
      </w:r>
      <w:r w:rsidR="006B3B64">
        <w:rPr>
          <w:noProof/>
        </w:rPr>
        <w:fldChar w:fldCharType="end"/>
      </w:r>
      <w:r>
        <w:t xml:space="preserve">: Confirm the upper bound for </w:t>
      </w:r>
      <w:proofErr w:type="spellStart"/>
      <w:r w:rsidRPr="00CB3C1A">
        <w:rPr>
          <w:i/>
          <w:iCs/>
        </w:rPr>
        <w:t>minimumSchedulingOffset</w:t>
      </w:r>
      <w:proofErr w:type="spellEnd"/>
      <w:r>
        <w:t xml:space="preserve"> to be 16.</w:t>
      </w:r>
      <w:bookmarkEnd w:id="31"/>
    </w:p>
    <w:p w14:paraId="5D8124EB" w14:textId="3BCC501A" w:rsidR="00685892" w:rsidRPr="00F877D8" w:rsidRDefault="00685892" w:rsidP="00F877D8">
      <w:pPr>
        <w:pStyle w:val="Caption"/>
      </w:pPr>
      <w:bookmarkStart w:id="32" w:name="_Toc24144172"/>
      <w:r>
        <w:t xml:space="preserve">Proposal </w:t>
      </w:r>
      <w:fldSimple w:instr=" SEQ Proposal \* ARABIC ">
        <w:r w:rsidR="00D31CCD">
          <w:rPr>
            <w:noProof/>
          </w:rPr>
          <w:t>13</w:t>
        </w:r>
      </w:fldSimple>
      <w:r>
        <w:t xml:space="preserve">: The specification </w:t>
      </w:r>
      <w:r w:rsidR="00CB3C1A">
        <w:t xml:space="preserve">for the range definition for minimum scheduling offset </w:t>
      </w:r>
      <w:r>
        <w:t>should strive to support all use cases</w:t>
      </w:r>
      <w:r w:rsidR="00236731">
        <w:t xml:space="preserve"> in a simple manner </w:t>
      </w:r>
      <w:r w:rsidR="00D233EA">
        <w:t>similar to</w:t>
      </w:r>
      <w:r w:rsidR="00236731">
        <w:t xml:space="preserve"> how the range for K0, K2, and A-CSI triggering offset are defined</w:t>
      </w:r>
      <w:r w:rsidR="000E2DAD">
        <w:t xml:space="preserve"> in Rel-15</w:t>
      </w:r>
      <w:r w:rsidR="00236731">
        <w:t>.</w:t>
      </w:r>
      <w:r w:rsidR="00752214">
        <w:t xml:space="preserve"> Further limits for specific use cases can be considered in UE </w:t>
      </w:r>
      <w:r w:rsidR="00CB3C1A">
        <w:t>feature/</w:t>
      </w:r>
      <w:r w:rsidR="00752214">
        <w:t>capability discussion.</w:t>
      </w:r>
      <w:bookmarkEnd w:id="32"/>
    </w:p>
    <w:p w14:paraId="50ED205A" w14:textId="19C39103" w:rsidR="00EF7179" w:rsidRDefault="00EF7179" w:rsidP="00B07652">
      <w:pPr>
        <w:jc w:val="both"/>
        <w:rPr>
          <w:lang w:val="en-GB"/>
        </w:rPr>
      </w:pPr>
    </w:p>
    <w:p w14:paraId="7E9ED5A9" w14:textId="3E42D604" w:rsidR="00CB3C1A" w:rsidRDefault="00CB3C1A" w:rsidP="00B07652">
      <w:pPr>
        <w:jc w:val="both"/>
        <w:rPr>
          <w:lang w:val="en-GB"/>
        </w:rPr>
      </w:pPr>
      <w:r>
        <w:rPr>
          <w:lang w:val="en-GB"/>
        </w:rPr>
        <w:t>In RAN1 #98bis, the following agreements on the range for high</w:t>
      </w:r>
      <w:r w:rsidR="0023187D">
        <w:rPr>
          <w:lang w:val="en-GB"/>
        </w:rPr>
        <w:t>er layer</w:t>
      </w:r>
      <w:r>
        <w:rPr>
          <w:lang w:val="en-GB"/>
        </w:rPr>
        <w:t xml:space="preserve"> UE feedback on the </w:t>
      </w:r>
      <w:r w:rsidR="0023187D">
        <w:rPr>
          <w:lang w:val="en-GB"/>
        </w:rPr>
        <w:t>suggested</w:t>
      </w:r>
      <w:r>
        <w:rPr>
          <w:lang w:val="en-GB"/>
        </w:rPr>
        <w:t xml:space="preserve"> minimum scheduling offset were tentatively made:</w:t>
      </w:r>
    </w:p>
    <w:tbl>
      <w:tblPr>
        <w:tblStyle w:val="TableGrid"/>
        <w:tblW w:w="0" w:type="auto"/>
        <w:tblLook w:val="04A0" w:firstRow="1" w:lastRow="0" w:firstColumn="1" w:lastColumn="0" w:noHBand="0" w:noVBand="1"/>
      </w:tblPr>
      <w:tblGrid>
        <w:gridCol w:w="9962"/>
      </w:tblGrid>
      <w:tr w:rsidR="00CB3C1A" w14:paraId="782B926D" w14:textId="77777777" w:rsidTr="00CB3C1A">
        <w:tc>
          <w:tcPr>
            <w:tcW w:w="9962" w:type="dxa"/>
          </w:tcPr>
          <w:p w14:paraId="3F78AACE" w14:textId="77777777" w:rsidR="00CB3C1A" w:rsidRPr="008156FA" w:rsidRDefault="00CB3C1A" w:rsidP="00CB3C1A">
            <w:pPr>
              <w:rPr>
                <w:b/>
                <w:bCs/>
                <w:lang w:eastAsia="x-none"/>
              </w:rPr>
            </w:pPr>
            <w:r w:rsidRPr="008156FA">
              <w:rPr>
                <w:highlight w:val="green"/>
                <w:lang w:eastAsia="x-none"/>
              </w:rPr>
              <w:t>Agreements</w:t>
            </w:r>
            <w:r w:rsidRPr="008156FA">
              <w:rPr>
                <w:b/>
                <w:bCs/>
                <w:lang w:eastAsia="x-none"/>
              </w:rPr>
              <w:t>:</w:t>
            </w:r>
          </w:p>
          <w:p w14:paraId="133D87CA" w14:textId="77777777" w:rsidR="00CB3C1A" w:rsidRPr="008156FA" w:rsidRDefault="00CB3C1A" w:rsidP="00CB3C1A">
            <w:pPr>
              <w:spacing w:before="40" w:after="40"/>
              <w:rPr>
                <w:bCs/>
              </w:rPr>
            </w:pPr>
            <w:r w:rsidRPr="008156FA">
              <w:rPr>
                <w:bCs/>
              </w:rPr>
              <w:t xml:space="preserve">UE higher layer </w:t>
            </w:r>
            <w:proofErr w:type="spellStart"/>
            <w:r w:rsidRPr="008156FA">
              <w:rPr>
                <w:bCs/>
              </w:rPr>
              <w:t>signalling</w:t>
            </w:r>
            <w:proofErr w:type="spellEnd"/>
            <w:r w:rsidRPr="008156FA">
              <w:rPr>
                <w:bCs/>
              </w:rPr>
              <w:t xml:space="preserve"> (detailed mechanisms up to RAN2) of suggested minimum applicable values for K0/K2 (one for each) for applying cross-slot scheduling is supported:</w:t>
            </w:r>
          </w:p>
          <w:p w14:paraId="3A8F19E3" w14:textId="77777777" w:rsidR="00CB3C1A" w:rsidRPr="008156FA" w:rsidRDefault="00CB3C1A" w:rsidP="00CB3C1A">
            <w:pPr>
              <w:pStyle w:val="ListParagraph"/>
              <w:numPr>
                <w:ilvl w:val="0"/>
                <w:numId w:val="37"/>
              </w:numPr>
              <w:autoSpaceDE w:val="0"/>
              <w:autoSpaceDN w:val="0"/>
              <w:spacing w:before="40" w:after="40"/>
              <w:rPr>
                <w:bCs/>
                <w:szCs w:val="20"/>
              </w:rPr>
            </w:pPr>
            <w:r w:rsidRPr="008156FA">
              <w:rPr>
                <w:bCs/>
                <w:szCs w:val="20"/>
              </w:rPr>
              <w:t>For each of the all possible SCSs, the values are reported separately</w:t>
            </w:r>
          </w:p>
          <w:p w14:paraId="1EE0FA93" w14:textId="77777777" w:rsidR="00CB3C1A" w:rsidRPr="008156FA" w:rsidRDefault="00CB3C1A" w:rsidP="00CB3C1A">
            <w:pPr>
              <w:pStyle w:val="ListParagraph"/>
              <w:numPr>
                <w:ilvl w:val="0"/>
                <w:numId w:val="37"/>
              </w:numPr>
              <w:autoSpaceDE w:val="0"/>
              <w:autoSpaceDN w:val="0"/>
              <w:spacing w:before="40" w:after="40"/>
              <w:rPr>
                <w:bCs/>
                <w:szCs w:val="20"/>
              </w:rPr>
            </w:pPr>
            <w:r w:rsidRPr="008156FA">
              <w:rPr>
                <w:bCs/>
                <w:szCs w:val="20"/>
              </w:rPr>
              <w:t xml:space="preserve">For same-carrier scheduling, each suggested value is in the range from 1 to </w:t>
            </w:r>
          </w:p>
          <w:p w14:paraId="37F99C77" w14:textId="77777777" w:rsidR="00CB3C1A" w:rsidRPr="008156FA" w:rsidRDefault="00CB3C1A" w:rsidP="00CB3C1A">
            <w:pPr>
              <w:pStyle w:val="ListParagraph"/>
              <w:numPr>
                <w:ilvl w:val="1"/>
                <w:numId w:val="37"/>
              </w:numPr>
              <w:autoSpaceDE w:val="0"/>
              <w:autoSpaceDN w:val="0"/>
              <w:spacing w:before="40" w:after="40"/>
              <w:rPr>
                <w:bCs/>
                <w:szCs w:val="20"/>
              </w:rPr>
            </w:pPr>
            <w:r w:rsidRPr="008156FA">
              <w:rPr>
                <w:bCs/>
                <w:szCs w:val="20"/>
              </w:rPr>
              <w:t>15kHz/30kHz SCS: [2-4] slots</w:t>
            </w:r>
          </w:p>
          <w:p w14:paraId="7DF44A82" w14:textId="77777777" w:rsidR="00CB3C1A" w:rsidRPr="008156FA" w:rsidRDefault="00CB3C1A" w:rsidP="00CB3C1A">
            <w:pPr>
              <w:pStyle w:val="ListParagraph"/>
              <w:numPr>
                <w:ilvl w:val="1"/>
                <w:numId w:val="37"/>
              </w:numPr>
              <w:autoSpaceDE w:val="0"/>
              <w:autoSpaceDN w:val="0"/>
              <w:spacing w:before="40" w:after="40"/>
              <w:rPr>
                <w:bCs/>
                <w:szCs w:val="20"/>
              </w:rPr>
            </w:pPr>
            <w:r w:rsidRPr="008156FA">
              <w:rPr>
                <w:bCs/>
                <w:szCs w:val="20"/>
              </w:rPr>
              <w:t xml:space="preserve">60kHz/120kHz SCS: [4-8] slots </w:t>
            </w:r>
          </w:p>
          <w:p w14:paraId="247A0557" w14:textId="763CF633" w:rsidR="00CB3C1A" w:rsidRPr="00D34679" w:rsidRDefault="00CB3C1A" w:rsidP="00654055">
            <w:pPr>
              <w:pStyle w:val="ListParagraph"/>
              <w:numPr>
                <w:ilvl w:val="0"/>
                <w:numId w:val="37"/>
              </w:numPr>
              <w:autoSpaceDE w:val="0"/>
              <w:autoSpaceDN w:val="0"/>
              <w:spacing w:before="40" w:after="40"/>
              <w:rPr>
                <w:bCs/>
              </w:rPr>
            </w:pPr>
            <w:r w:rsidRPr="008156FA">
              <w:rPr>
                <w:bCs/>
                <w:szCs w:val="20"/>
              </w:rPr>
              <w:t>FFS how to apply the values to the cross-carrier scheduling case in terms of minimum applicable value</w:t>
            </w:r>
          </w:p>
        </w:tc>
      </w:tr>
    </w:tbl>
    <w:p w14:paraId="050E1ED8" w14:textId="1BBDF7B8" w:rsidR="00CB3C1A" w:rsidRDefault="00CB3C1A" w:rsidP="00B07652">
      <w:pPr>
        <w:jc w:val="both"/>
        <w:rPr>
          <w:lang w:val="en-GB"/>
        </w:rPr>
      </w:pPr>
    </w:p>
    <w:p w14:paraId="09787478" w14:textId="4E346630" w:rsidR="0023187D" w:rsidRDefault="0023187D" w:rsidP="00B07652">
      <w:pPr>
        <w:jc w:val="both"/>
        <w:rPr>
          <w:lang w:val="en-GB"/>
        </w:rPr>
      </w:pPr>
      <w:r>
        <w:rPr>
          <w:lang w:val="en-GB"/>
        </w:rPr>
        <w:t xml:space="preserve">In our view, detailed discussion in RAN1 on range limitation for UE signalling of suggested minimum scheduling offset for different scenarios is not necessary. </w:t>
      </w:r>
      <w:r w:rsidR="00B6717E">
        <w:rPr>
          <w:lang w:val="en-GB"/>
        </w:rPr>
        <w:t>From bit-field size reduction perspective, it is unclear whether determining a lower limit which may allow shaving off 1 or 2 bits for a bit-field at best would result in significant saving worthy of the time for discussion / decision in RAN1</w:t>
      </w:r>
      <w:r w:rsidR="00E87AF6">
        <w:rPr>
          <w:lang w:val="en-GB"/>
        </w:rPr>
        <w:t>, especially given that this is the final meeting</w:t>
      </w:r>
      <w:r w:rsidR="00B6717E">
        <w:rPr>
          <w:lang w:val="en-GB"/>
        </w:rPr>
        <w:t xml:space="preserve">. </w:t>
      </w:r>
      <w:r>
        <w:rPr>
          <w:lang w:val="en-GB"/>
        </w:rPr>
        <w:t xml:space="preserve">The design details should be left to RAN2, taking into account the upper bound for </w:t>
      </w:r>
      <w:proofErr w:type="spellStart"/>
      <w:r w:rsidRPr="00D34679">
        <w:rPr>
          <w:i/>
          <w:iCs/>
          <w:lang w:val="en-GB"/>
        </w:rPr>
        <w:t>minimumSchedulingOffset</w:t>
      </w:r>
      <w:proofErr w:type="spellEnd"/>
      <w:r>
        <w:rPr>
          <w:lang w:val="en-GB"/>
        </w:rPr>
        <w:t xml:space="preserve"> parameter.</w:t>
      </w:r>
    </w:p>
    <w:p w14:paraId="4B411228" w14:textId="77777777" w:rsidR="004C1905" w:rsidRDefault="004C1905" w:rsidP="00B07652">
      <w:pPr>
        <w:jc w:val="both"/>
        <w:rPr>
          <w:lang w:val="en-GB"/>
        </w:rPr>
      </w:pPr>
    </w:p>
    <w:p w14:paraId="74D2C1C8" w14:textId="3E340EC7" w:rsidR="000862BF" w:rsidRDefault="000862BF" w:rsidP="00654055">
      <w:pPr>
        <w:pStyle w:val="Caption"/>
        <w:rPr>
          <w:lang w:val="en-GB"/>
        </w:rPr>
      </w:pPr>
      <w:bookmarkStart w:id="33" w:name="_Toc24144173"/>
      <w:r>
        <w:t xml:space="preserve">Proposal </w:t>
      </w:r>
      <w:r w:rsidR="006B3B64">
        <w:fldChar w:fldCharType="begin"/>
      </w:r>
      <w:r w:rsidR="006B3B64">
        <w:instrText xml:space="preserve"> SEQ Proposal \* ARABIC </w:instrText>
      </w:r>
      <w:r w:rsidR="006B3B64">
        <w:fldChar w:fldCharType="separate"/>
      </w:r>
      <w:r w:rsidR="00D31CCD">
        <w:rPr>
          <w:noProof/>
        </w:rPr>
        <w:t>14</w:t>
      </w:r>
      <w:r w:rsidR="006B3B64">
        <w:rPr>
          <w:noProof/>
        </w:rPr>
        <w:fldChar w:fldCharType="end"/>
      </w:r>
      <w:r>
        <w:t xml:space="preserve">: </w:t>
      </w:r>
      <w:r w:rsidR="004C1905">
        <w:t>T</w:t>
      </w:r>
      <w:r>
        <w:t xml:space="preserve">he range </w:t>
      </w:r>
      <w:r w:rsidR="006E1778">
        <w:t>from</w:t>
      </w:r>
      <w:r>
        <w:t xml:space="preserve"> </w:t>
      </w:r>
      <w:r w:rsidR="00120F91">
        <w:t>1</w:t>
      </w:r>
      <w:r>
        <w:t xml:space="preserve"> to 16 slots can be supported for UE higher layer signaling of suggested minimum values (i.e. for UE assistance information)</w:t>
      </w:r>
      <w:r w:rsidR="004C1905">
        <w:t xml:space="preserve">, subject to UE feature/capability </w:t>
      </w:r>
      <w:r w:rsidR="00AC73C4">
        <w:t>discussion</w:t>
      </w:r>
      <w:r>
        <w:t>.</w:t>
      </w:r>
      <w:bookmarkEnd w:id="33"/>
    </w:p>
    <w:p w14:paraId="65BD3AAB" w14:textId="77777777" w:rsidR="0073720E" w:rsidRDefault="0073720E" w:rsidP="00B07652">
      <w:pPr>
        <w:jc w:val="both"/>
        <w:rPr>
          <w:lang w:val="en-GB"/>
        </w:rPr>
      </w:pPr>
    </w:p>
    <w:p w14:paraId="3397FDC2" w14:textId="77777777" w:rsidR="0073720E" w:rsidRPr="009D3792" w:rsidRDefault="0073720E" w:rsidP="0073720E">
      <w:pPr>
        <w:pStyle w:val="Heading2"/>
      </w:pPr>
      <w:bookmarkStart w:id="34" w:name="_Ref21097518"/>
      <w:r>
        <w:lastRenderedPageBreak/>
        <w:t>Extension</w:t>
      </w:r>
      <w:r w:rsidRPr="009D3792">
        <w:t xml:space="preserve"> to A-SRS triggering offset</w:t>
      </w:r>
      <w:bookmarkEnd w:id="34"/>
    </w:p>
    <w:p w14:paraId="68EED52A" w14:textId="77777777" w:rsidR="0073720E" w:rsidRDefault="0073720E" w:rsidP="0073720E">
      <w:pPr>
        <w:jc w:val="both"/>
        <w:rPr>
          <w:lang w:val="en-GB"/>
        </w:rPr>
      </w:pPr>
      <w:r>
        <w:rPr>
          <w:lang w:val="en-GB"/>
        </w:rPr>
        <w:t>Regarding cross-slot scheduling for DL transmission, extending microsleep to start right after the last PDCCH symbol is possible only if all DCI-triggered reception as well as PDSCH scheduling are guaranteed to be cross-slot. The minimum applicable values for k0 and A-CSI triggering offset are introduced to guarantee this as well as to support adaptation.</w:t>
      </w:r>
    </w:p>
    <w:p w14:paraId="2D74965C" w14:textId="5B6B1B8D" w:rsidR="0073720E" w:rsidRDefault="0073720E" w:rsidP="0073720E">
      <w:pPr>
        <w:jc w:val="both"/>
        <w:rPr>
          <w:lang w:val="en-GB"/>
        </w:rPr>
      </w:pPr>
      <w:r>
        <w:rPr>
          <w:lang w:val="en-GB"/>
        </w:rPr>
        <w:t>Regarding cross-slot scheduling for UL transmission, the observation below was made</w:t>
      </w:r>
      <w:r w:rsidDel="001A4281">
        <w:rPr>
          <w:lang w:val="en-GB"/>
        </w:rPr>
        <w:t xml:space="preserve"> </w:t>
      </w:r>
      <w:r>
        <w:rPr>
          <w:lang w:val="en-GB"/>
        </w:rPr>
        <w:fldChar w:fldCharType="begin"/>
      </w:r>
      <w:r>
        <w:rPr>
          <w:lang w:val="en-GB"/>
        </w:rPr>
        <w:instrText xml:space="preserve"> REF _Ref7808399 \r \h </w:instrText>
      </w:r>
      <w:r>
        <w:rPr>
          <w:lang w:val="en-GB"/>
        </w:rPr>
      </w:r>
      <w:r>
        <w:rPr>
          <w:lang w:val="en-GB"/>
        </w:rPr>
        <w:fldChar w:fldCharType="separate"/>
      </w:r>
      <w:r w:rsidR="00D31CCD">
        <w:rPr>
          <w:lang w:val="en-GB"/>
        </w:rPr>
        <w:t>[2]</w:t>
      </w:r>
      <w:r>
        <w:rPr>
          <w:lang w:val="en-GB"/>
        </w:rPr>
        <w:fldChar w:fldCharType="end"/>
      </w:r>
      <w:r>
        <w:rPr>
          <w:lang w:val="en-GB"/>
        </w:rPr>
        <w:fldChar w:fldCharType="begin"/>
      </w:r>
      <w:r>
        <w:rPr>
          <w:lang w:val="en-GB"/>
        </w:rPr>
        <w:instrText xml:space="preserve"> REF _Ref7800523 \r \h  \* MERGEFORMAT </w:instrText>
      </w:r>
      <w:r>
        <w:rPr>
          <w:lang w:val="en-GB"/>
        </w:rPr>
      </w:r>
      <w:r>
        <w:rPr>
          <w:lang w:val="en-GB"/>
        </w:rPr>
        <w:fldChar w:fldCharType="separate"/>
      </w:r>
      <w:r w:rsidR="00D31CCD">
        <w:rPr>
          <w:lang w:val="en-GB"/>
        </w:rPr>
        <w:t>[1]</w:t>
      </w:r>
      <w:r>
        <w:rPr>
          <w:lang w:val="en-GB"/>
        </w:rPr>
        <w:fldChar w:fldCharType="end"/>
      </w:r>
      <w:r>
        <w:rPr>
          <w:lang w:val="en-GB"/>
        </w:rPr>
        <w:t>:</w:t>
      </w:r>
    </w:p>
    <w:p w14:paraId="6CB902B0" w14:textId="77777777" w:rsidR="0073720E" w:rsidRPr="00F85496" w:rsidRDefault="0073720E" w:rsidP="0073720E">
      <w:pPr>
        <w:pStyle w:val="ListParagraph"/>
        <w:numPr>
          <w:ilvl w:val="0"/>
          <w:numId w:val="8"/>
        </w:numPr>
        <w:jc w:val="both"/>
        <w:rPr>
          <w:i/>
        </w:rPr>
      </w:pPr>
      <w:r w:rsidRPr="00F85496">
        <w:rPr>
          <w:i/>
        </w:rPr>
        <w:t>Minimum K2 &gt; 0 is essential to avoid the requirements of fast PDCCH processing</w:t>
      </w:r>
    </w:p>
    <w:p w14:paraId="10A90DC8" w14:textId="77777777" w:rsidR="0073720E" w:rsidRDefault="0073720E" w:rsidP="0073720E">
      <w:pPr>
        <w:jc w:val="both"/>
        <w:rPr>
          <w:lang w:val="en-GB"/>
        </w:rPr>
      </w:pPr>
    </w:p>
    <w:p w14:paraId="40825E3D" w14:textId="77777777" w:rsidR="0073720E" w:rsidRDefault="0073720E" w:rsidP="0073720E">
      <w:pPr>
        <w:jc w:val="both"/>
        <w:rPr>
          <w:lang w:val="en-GB"/>
        </w:rPr>
      </w:pPr>
      <w:r>
        <w:rPr>
          <w:lang w:val="en-GB"/>
        </w:rPr>
        <w:t>Following the above spirit and by the same principle as DL reception, all DCI-triggered transmission should also be guaranteed to be cross-slot in order to achieve power saving. If one type of DCI-triggered transmission is allowed to be same-slot, fast PDCCH processing timeline would be required just to satisfy this one type of transmission. If the trigger for this type of transmission can happen in many slots, power saving could be severely compromised.</w:t>
      </w:r>
    </w:p>
    <w:p w14:paraId="646626EB" w14:textId="7F9DB62E" w:rsidR="0073720E" w:rsidRDefault="0073720E" w:rsidP="0073720E">
      <w:pPr>
        <w:jc w:val="both"/>
        <w:rPr>
          <w:lang w:val="en-GB"/>
        </w:rPr>
      </w:pPr>
      <w:r>
        <w:rPr>
          <w:lang w:val="en-GB"/>
        </w:rPr>
        <w:t>In Rel-15, non-zero A-SRS triggering offset value can be configured per SRS resource set. The main question is whether there should be an explicitly signalled minimum applicable value for it or not. Our view is that if A-SRS triggering offset is not handled in a similar way as k2, it would be a clear omission and should be regarded as a “loophole” or even a “bug” for the cross-slot scheduling feature. Closing this “loophole” / “bug” should be just a simple extension for the minimum applicable value mechanism to cover A-SRS triggering, and it should be feasible to finish the specification work within one meeting.</w:t>
      </w:r>
    </w:p>
    <w:p w14:paraId="3DF000A1" w14:textId="649298DC" w:rsidR="0073720E" w:rsidRPr="00680FE5" w:rsidRDefault="0073720E" w:rsidP="0073720E">
      <w:pPr>
        <w:pStyle w:val="Caption"/>
        <w:jc w:val="both"/>
      </w:pPr>
      <w:bookmarkStart w:id="35" w:name="_Toc24144159"/>
      <w:r>
        <w:t xml:space="preserve">Observation </w:t>
      </w:r>
      <w:r>
        <w:rPr>
          <w:noProof/>
        </w:rPr>
        <w:fldChar w:fldCharType="begin"/>
      </w:r>
      <w:r>
        <w:rPr>
          <w:noProof/>
        </w:rPr>
        <w:instrText xml:space="preserve"> SEQ Observation \* ARABIC </w:instrText>
      </w:r>
      <w:r>
        <w:rPr>
          <w:noProof/>
        </w:rPr>
        <w:fldChar w:fldCharType="separate"/>
      </w:r>
      <w:r w:rsidR="00D31CCD">
        <w:rPr>
          <w:noProof/>
        </w:rPr>
        <w:t>9</w:t>
      </w:r>
      <w:r>
        <w:rPr>
          <w:noProof/>
        </w:rPr>
        <w:fldChar w:fldCharType="end"/>
      </w:r>
      <w:r>
        <w:t>: The specification work to extend minimum scheduling offset signaling to A-SRS triggering offset is straight-forward and should be adopted.</w:t>
      </w:r>
      <w:bookmarkEnd w:id="35"/>
      <w:r>
        <w:t xml:space="preserve"> </w:t>
      </w:r>
    </w:p>
    <w:p w14:paraId="3B54F29C" w14:textId="77EDCF46" w:rsidR="0073720E" w:rsidRDefault="0073720E" w:rsidP="0073720E">
      <w:pPr>
        <w:jc w:val="both"/>
        <w:rPr>
          <w:lang w:val="en-GB"/>
        </w:rPr>
      </w:pPr>
    </w:p>
    <w:p w14:paraId="0E5A7601" w14:textId="6063083B" w:rsidR="00EF1EDF" w:rsidRDefault="0073720E" w:rsidP="00F877D8">
      <w:pPr>
        <w:jc w:val="both"/>
        <w:rPr>
          <w:lang w:val="en-GB"/>
        </w:rPr>
      </w:pPr>
      <w:r>
        <w:rPr>
          <w:lang w:val="en-GB"/>
        </w:rPr>
        <w:t xml:space="preserve">In the discussion throughout this contribution, our proposals involving </w:t>
      </w:r>
      <w:r w:rsidR="00B813DB">
        <w:rPr>
          <w:lang w:val="en-GB"/>
        </w:rPr>
        <w:t>“</w:t>
      </w:r>
      <w:r>
        <w:rPr>
          <w:lang w:val="en-GB"/>
        </w:rPr>
        <w:t>minimum UL scheduling offset</w:t>
      </w:r>
      <w:r w:rsidR="00B813DB">
        <w:rPr>
          <w:lang w:val="en-GB"/>
        </w:rPr>
        <w:t>” or “minimum K2”</w:t>
      </w:r>
      <w:r>
        <w:rPr>
          <w:lang w:val="en-GB"/>
        </w:rPr>
        <w:t xml:space="preserve"> </w:t>
      </w:r>
      <w:r w:rsidR="000E2DAD">
        <w:rPr>
          <w:lang w:val="en-GB"/>
        </w:rPr>
        <w:t xml:space="preserve">can </w:t>
      </w:r>
      <w:r>
        <w:rPr>
          <w:lang w:val="en-GB"/>
        </w:rPr>
        <w:t>also apply to A-SRS triggering offset. It can be seen that there is very little additional specification work to address the problem.</w:t>
      </w:r>
    </w:p>
    <w:p w14:paraId="523FB3A6" w14:textId="70DBB693" w:rsidR="00F5230A" w:rsidRDefault="00F5230A" w:rsidP="00F877D8">
      <w:pPr>
        <w:jc w:val="both"/>
        <w:rPr>
          <w:lang w:val="en-GB"/>
        </w:rPr>
      </w:pPr>
      <w:r>
        <w:t>F</w:t>
      </w:r>
      <w:r w:rsidRPr="00F85496">
        <w:t xml:space="preserve">or A-SRS, only up to two bits can be supported in the scheduling DCI, and there can only be 1 set for CB-based SRS, 1 set for NCB-based SRS. Overall, there may not be enough degrees of freedom to support </w:t>
      </w:r>
      <w:r>
        <w:t>a wide</w:t>
      </w:r>
      <w:r w:rsidRPr="00F85496">
        <w:t xml:space="preserve"> variety of the triggering offset configurations for </w:t>
      </w:r>
      <w:r>
        <w:t xml:space="preserve">very fine-grained </w:t>
      </w:r>
      <w:r w:rsidRPr="00F85496">
        <w:t xml:space="preserve">adaptation. </w:t>
      </w:r>
      <w:r>
        <w:t>On the other hand</w:t>
      </w:r>
      <w:r w:rsidRPr="00F85496">
        <w:t>, each BWP can have its own A-SRS resource sets targeting different minimum A-SRS triggering offset</w:t>
      </w:r>
      <w:r>
        <w:t>, and BWP switch can be used along with cross-slot scheduling adaptation to mitigate this issue.</w:t>
      </w:r>
    </w:p>
    <w:p w14:paraId="1F4E318F" w14:textId="5D52D627" w:rsidR="00846487" w:rsidRDefault="00846487" w:rsidP="00846487">
      <w:pPr>
        <w:rPr>
          <w:lang w:val="en-GB"/>
        </w:rPr>
      </w:pPr>
    </w:p>
    <w:p w14:paraId="61F1B057" w14:textId="41D0E184" w:rsidR="00340E31" w:rsidRDefault="008F3D9B" w:rsidP="00340E31">
      <w:pPr>
        <w:pStyle w:val="Heading2"/>
      </w:pPr>
      <w:r>
        <w:t>Other Issues</w:t>
      </w:r>
    </w:p>
    <w:p w14:paraId="0E5756F3" w14:textId="77FCAB01" w:rsidR="008F3D9B" w:rsidRPr="00F877D8" w:rsidRDefault="002F34E0" w:rsidP="00846487">
      <w:pPr>
        <w:rPr>
          <w:b/>
          <w:bCs/>
          <w:u w:val="single"/>
          <w:lang w:val="en-GB"/>
        </w:rPr>
      </w:pPr>
      <w:r>
        <w:rPr>
          <w:b/>
          <w:bCs/>
          <w:u w:val="single"/>
          <w:lang w:val="en-GB"/>
        </w:rPr>
        <w:t xml:space="preserve">Regarding </w:t>
      </w:r>
      <w:r w:rsidR="008F3D9B" w:rsidRPr="00F877D8">
        <w:rPr>
          <w:b/>
          <w:bCs/>
          <w:u w:val="single"/>
          <w:lang w:val="en-GB"/>
        </w:rPr>
        <w:t>whether k1 adaptation is in scope</w:t>
      </w:r>
    </w:p>
    <w:p w14:paraId="6DA00F9A" w14:textId="47819CD9" w:rsidR="005D6DF4" w:rsidRDefault="005D6DF4" w:rsidP="00892522">
      <w:r>
        <w:t>There is no justification to add K1 adaptation into the current work item.</w:t>
      </w:r>
      <w:r w:rsidR="00FA163A">
        <w:t xml:space="preserve"> </w:t>
      </w:r>
      <w:r w:rsidR="00FA163A">
        <w:rPr>
          <w:lang w:val="en-GB"/>
        </w:rPr>
        <w:t xml:space="preserve">Please refer to past contribution </w:t>
      </w:r>
      <w:r w:rsidR="00FA163A">
        <w:rPr>
          <w:lang w:val="en-GB"/>
        </w:rPr>
        <w:fldChar w:fldCharType="begin"/>
      </w:r>
      <w:r w:rsidR="00FA163A">
        <w:rPr>
          <w:lang w:val="en-GB"/>
        </w:rPr>
        <w:instrText xml:space="preserve"> REF _Ref21085748 \r \h </w:instrText>
      </w:r>
      <w:r w:rsidR="00FA163A">
        <w:rPr>
          <w:lang w:val="en-GB"/>
        </w:rPr>
      </w:r>
      <w:r w:rsidR="00FA163A">
        <w:rPr>
          <w:lang w:val="en-GB"/>
        </w:rPr>
        <w:fldChar w:fldCharType="separate"/>
      </w:r>
      <w:r w:rsidR="00D31CCD">
        <w:rPr>
          <w:lang w:val="en-GB"/>
        </w:rPr>
        <w:t>[4]</w:t>
      </w:r>
      <w:r w:rsidR="00FA163A">
        <w:rPr>
          <w:lang w:val="en-GB"/>
        </w:rPr>
        <w:fldChar w:fldCharType="end"/>
      </w:r>
      <w:r w:rsidR="00FA163A">
        <w:rPr>
          <w:lang w:val="en-GB"/>
        </w:rPr>
        <w:t xml:space="preserve"> for discussion.</w:t>
      </w:r>
    </w:p>
    <w:p w14:paraId="2FF6E526" w14:textId="77777777" w:rsidR="0002095A" w:rsidRPr="00F877D8" w:rsidRDefault="0002095A" w:rsidP="00892522"/>
    <w:p w14:paraId="7E7DCA03" w14:textId="33AC4E1D" w:rsidR="0002095A" w:rsidRDefault="002F34E0">
      <w:pPr>
        <w:rPr>
          <w:lang w:val="en-GB"/>
        </w:rPr>
      </w:pPr>
      <w:r>
        <w:rPr>
          <w:b/>
          <w:bCs/>
          <w:u w:val="single"/>
          <w:lang w:val="en-GB"/>
        </w:rPr>
        <w:t>Regarding condition for allowing non-zero A-CSI triggering offset</w:t>
      </w:r>
      <w:bookmarkStart w:id="36" w:name="_Hlk21045896"/>
    </w:p>
    <w:bookmarkEnd w:id="36"/>
    <w:p w14:paraId="72093919" w14:textId="75DB9690" w:rsidR="00EE417F" w:rsidRDefault="002F34E0" w:rsidP="00B07652">
      <w:pPr>
        <w:jc w:val="both"/>
      </w:pPr>
      <w:r>
        <w:t>During draft specification discussion, there was some question on how to interpret the following agreement:</w:t>
      </w:r>
    </w:p>
    <w:tbl>
      <w:tblPr>
        <w:tblStyle w:val="TableGrid"/>
        <w:tblW w:w="0" w:type="auto"/>
        <w:tblLook w:val="04A0" w:firstRow="1" w:lastRow="0" w:firstColumn="1" w:lastColumn="0" w:noHBand="0" w:noVBand="1"/>
      </w:tblPr>
      <w:tblGrid>
        <w:gridCol w:w="9962"/>
      </w:tblGrid>
      <w:tr w:rsidR="002F34E0" w14:paraId="53F8EB80" w14:textId="77777777" w:rsidTr="002F34E0">
        <w:tc>
          <w:tcPr>
            <w:tcW w:w="9962" w:type="dxa"/>
          </w:tcPr>
          <w:p w14:paraId="4949634E" w14:textId="6DE2DE87" w:rsidR="002F34E0" w:rsidRDefault="002F34E0" w:rsidP="002F34E0">
            <w:pPr>
              <w:ind w:left="1440" w:hanging="1440"/>
              <w:rPr>
                <w:rFonts w:ascii="Times" w:hAnsi="Times" w:cs="Times"/>
                <w:lang w:val="en-GB"/>
              </w:rPr>
            </w:pPr>
            <w:r w:rsidRPr="002F34E0">
              <w:rPr>
                <w:rFonts w:ascii="Times" w:hAnsi="Times" w:cs="Times"/>
                <w:highlight w:val="green"/>
                <w:lang w:val="en-GB"/>
              </w:rPr>
              <w:t>Agreements</w:t>
            </w:r>
            <w:r w:rsidRPr="00D34679">
              <w:rPr>
                <w:rFonts w:ascii="Times" w:hAnsi="Times" w:cs="Times"/>
                <w:highlight w:val="green"/>
                <w:lang w:val="en-GB"/>
              </w:rPr>
              <w:t xml:space="preserve"> </w:t>
            </w:r>
            <w:r w:rsidRPr="00D34679">
              <w:rPr>
                <w:rFonts w:ascii="Times" w:hAnsi="Times" w:cs="Times"/>
                <w:highlight w:val="green"/>
                <w:lang w:val="en-GB" w:eastAsia="ja-JP"/>
              </w:rPr>
              <w:t>(RAN1#96bis)</w:t>
            </w:r>
            <w:r>
              <w:rPr>
                <w:rFonts w:ascii="Times" w:hAnsi="Times" w:cs="Times"/>
                <w:lang w:val="en-GB" w:eastAsia="ja-JP"/>
              </w:rPr>
              <w:t>:</w:t>
            </w:r>
          </w:p>
          <w:p w14:paraId="1F737244" w14:textId="77777777" w:rsidR="002F34E0" w:rsidRDefault="002F34E0" w:rsidP="002F34E0">
            <w:pPr>
              <w:numPr>
                <w:ilvl w:val="0"/>
                <w:numId w:val="40"/>
              </w:numPr>
              <w:overflowPunct/>
              <w:autoSpaceDE/>
              <w:autoSpaceDN/>
              <w:adjustRightInd/>
              <w:spacing w:after="0"/>
              <w:ind w:left="1440"/>
              <w:textAlignment w:val="auto"/>
              <w:rPr>
                <w:rFonts w:ascii="Times" w:hAnsi="Times" w:cs="Times"/>
                <w:color w:val="000000"/>
              </w:rPr>
            </w:pPr>
            <w:r>
              <w:rPr>
                <w:rFonts w:ascii="Times" w:hAnsi="Times" w:cs="Times"/>
                <w:color w:val="000000"/>
                <w:lang w:val="en-GB"/>
              </w:rPr>
              <w:t xml:space="preserve">Regarding aperiodic CSI-RS triggering, at least if a UE is operated with </w:t>
            </w:r>
            <w:r>
              <w:rPr>
                <w:rFonts w:ascii="Times" w:hAnsi="Times" w:cs="Times"/>
                <w:color w:val="000000"/>
              </w:rPr>
              <w:t>cross-slot scheduling based power saving</w:t>
            </w:r>
            <w:r>
              <w:rPr>
                <w:rFonts w:ascii="Times" w:hAnsi="Times" w:cs="Times"/>
                <w:color w:val="000000"/>
                <w:lang w:val="en-GB"/>
              </w:rPr>
              <w:t xml:space="preserve">, </w:t>
            </w:r>
          </w:p>
          <w:p w14:paraId="62FE61C0" w14:textId="320A2D0B" w:rsidR="002F34E0" w:rsidRPr="00D34679" w:rsidRDefault="002F34E0" w:rsidP="00D34679">
            <w:pPr>
              <w:pStyle w:val="ListParagraph"/>
              <w:numPr>
                <w:ilvl w:val="2"/>
                <w:numId w:val="40"/>
              </w:numPr>
              <w:rPr>
                <w:rFonts w:ascii="Calibri" w:hAnsi="Calibri" w:cs="Calibri"/>
                <w:sz w:val="22"/>
                <w:lang w:val="en-GB"/>
              </w:rPr>
            </w:pPr>
            <w:r>
              <w:rPr>
                <w:rFonts w:ascii="Times" w:hAnsi="Times" w:cs="Times"/>
                <w:color w:val="000000"/>
              </w:rPr>
              <w:t xml:space="preserve">If all the associated trigger states do not have the higher layer parameter </w:t>
            </w:r>
            <w:proofErr w:type="spellStart"/>
            <w:r>
              <w:rPr>
                <w:rFonts w:ascii="Times" w:hAnsi="Times" w:cs="Times"/>
                <w:i/>
                <w:iCs/>
                <w:lang w:val="en-GB"/>
              </w:rPr>
              <w:t>qcl</w:t>
            </w:r>
            <w:proofErr w:type="spellEnd"/>
            <w:r>
              <w:rPr>
                <w:rFonts w:ascii="Times" w:hAnsi="Times" w:cs="Times"/>
                <w:i/>
                <w:iCs/>
                <w:lang w:val="en-GB"/>
              </w:rPr>
              <w:t>-Type</w:t>
            </w:r>
            <w:r>
              <w:rPr>
                <w:rFonts w:ascii="Times" w:hAnsi="Times" w:cs="Times"/>
                <w:lang w:val="en-GB"/>
              </w:rPr>
              <w:t xml:space="preserve"> set to</w:t>
            </w:r>
            <w:r>
              <w:rPr>
                <w:rFonts w:ascii="Times" w:hAnsi="Times" w:cs="Times"/>
                <w:color w:val="000000"/>
              </w:rPr>
              <w:t xml:space="preserve"> 'QCL-</w:t>
            </w:r>
            <w:proofErr w:type="spellStart"/>
            <w:r>
              <w:rPr>
                <w:rFonts w:ascii="Times" w:hAnsi="Times" w:cs="Times"/>
                <w:color w:val="000000"/>
              </w:rPr>
              <w:t>TypeD</w:t>
            </w:r>
            <w:proofErr w:type="spellEnd"/>
            <w:r>
              <w:rPr>
                <w:rFonts w:ascii="Times" w:hAnsi="Times" w:cs="Times"/>
                <w:color w:val="000000"/>
              </w:rPr>
              <w:t>' in the corresponding TCI states and the PDCCH SCS is equal to the CSI-RS SCS, specification allows the aperiodic CSI-RS triggering offset to be set to a non-zero value</w:t>
            </w:r>
          </w:p>
        </w:tc>
      </w:tr>
    </w:tbl>
    <w:p w14:paraId="042C009C" w14:textId="2647C091" w:rsidR="002F34E0" w:rsidRDefault="002F34E0" w:rsidP="00B07652">
      <w:pPr>
        <w:jc w:val="both"/>
      </w:pPr>
    </w:p>
    <w:p w14:paraId="7A964F52" w14:textId="5C7314F8" w:rsidR="002F34E0" w:rsidRDefault="002F34E0" w:rsidP="00B07652">
      <w:pPr>
        <w:jc w:val="both"/>
      </w:pPr>
      <w:r>
        <w:t xml:space="preserve">In our view, “if a UE is operated with cross-slot scheduling based power saving” should be interpreted on a feature-enable level. During RRC parameter email discussion, the feature lead initially introduced a “cross-slot scheduling enable” </w:t>
      </w:r>
      <w:r>
        <w:lastRenderedPageBreak/>
        <w:t>parameter, but it was later removed because of the views that because there is per-BWP parameter for the minimum scheduling offsets, if the per-BWP parameter is configured, it implies the feature is enabled. As a result, there is no need to introduce the “feature enable” parameter.</w:t>
      </w:r>
    </w:p>
    <w:p w14:paraId="45F86741" w14:textId="23494AE7" w:rsidR="002F34E0" w:rsidRDefault="002F34E0" w:rsidP="00B07652">
      <w:pPr>
        <w:jc w:val="both"/>
      </w:pPr>
      <w:r>
        <w:t xml:space="preserve">We think the “feature enable” parameter would be a perfect usage to enact this agreement. Basically, if the cross-slot scheduling feature is enabled for the UE (i.e. the UE is operated with this feature), </w:t>
      </w:r>
      <w:r w:rsidR="004D04B9">
        <w:t>then the restriction to have only zero A-CSI triggering offset for the described conditions can be lifted. However, because there is no feature enable parameter, we have to infer this from individual per-BWP parameter for minimum scheduling offset.</w:t>
      </w:r>
    </w:p>
    <w:p w14:paraId="4DCB3ABC" w14:textId="395B580F" w:rsidR="004D04B9" w:rsidRDefault="004D04B9" w:rsidP="00B07652">
      <w:pPr>
        <w:jc w:val="both"/>
      </w:pPr>
      <w:r>
        <w:t>Therefore, we think that if any of the DL or UL BWP is configured with minimum scheduling offset, the condition is equivalent to “a UE is operated with cross-slot scheduling based power saving”. There is an alternative view that “the active BWP is configured with minimum scheduling offset” should be the condition. We think this interpretation narrows the scope of the agreement and more justification would be needed.</w:t>
      </w:r>
    </w:p>
    <w:p w14:paraId="7EF164EC" w14:textId="77777777" w:rsidR="002F34E0" w:rsidRPr="00F85496" w:rsidRDefault="002F34E0" w:rsidP="00B07652">
      <w:pPr>
        <w:jc w:val="both"/>
      </w:pPr>
    </w:p>
    <w:p w14:paraId="2EBC1594" w14:textId="76ADF2E5" w:rsidR="00774DFE" w:rsidRPr="00F85496" w:rsidRDefault="00F91D4B" w:rsidP="00F91D4B">
      <w:pPr>
        <w:pStyle w:val="Heading1"/>
        <w:rPr>
          <w:lang w:val="en-US"/>
        </w:rPr>
      </w:pPr>
      <w:r w:rsidRPr="00F85496">
        <w:rPr>
          <w:lang w:val="en-US"/>
        </w:rPr>
        <w:t>Conclusion</w:t>
      </w:r>
    </w:p>
    <w:p w14:paraId="3423FE5A" w14:textId="77777777" w:rsidR="00D31CCD" w:rsidRDefault="002D6C19">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"Observation" </w:instrText>
      </w:r>
      <w:r w:rsidRPr="00F85496">
        <w:fldChar w:fldCharType="separate"/>
      </w:r>
      <w:hyperlink w:anchor="_Toc24144151" w:history="1">
        <w:r w:rsidR="00D31CCD" w:rsidRPr="008A7481">
          <w:rPr>
            <w:rStyle w:val="Hyperlink"/>
            <w:noProof/>
          </w:rPr>
          <w:t>Observation 1: Based on common understanding of “per BWP” configuration, it should be clear from the RAN1 #98 agreement that, for a DL BWP, the minimum applicable value(s) of K0 is configured; For a UL BWP, the minimum applicable value(s) of K2 is configured.</w:t>
        </w:r>
      </w:hyperlink>
    </w:p>
    <w:p w14:paraId="63E19783"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2" w:history="1">
        <w:r w:rsidRPr="008A7481">
          <w:rPr>
            <w:rStyle w:val="Hyperlink"/>
            <w:noProof/>
          </w:rPr>
          <w:t>Observation 2: It is understood that for the configuration of the minimum applicable value of K0 (or K2), also known as the minimum scheduling offset for DL (or UL), the unit for the configured values is in slots per the numerology of the DL (or UL) BWP. This is also same as the unit of the K0 (or K2) in the TDRA table configured for the DL (or UL) BWP.</w:t>
        </w:r>
      </w:hyperlink>
    </w:p>
    <w:p w14:paraId="607E6E1B"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3" w:history="1">
        <w:r w:rsidRPr="008A7481">
          <w:rPr>
            <w:rStyle w:val="Hyperlink"/>
            <w:noProof/>
          </w:rPr>
          <w:t>Observation 3: The 1-bit indication is repeatedly sent in DCI format 1_1 and 0_1 even when there is no change in the indication. This provides a way for UE to self-recover from any potential mismatch with the gNB due to missed detection of DCI format 1_1 and/or 0_1 indicating a change of the minimum scheduling offset(s).</w:t>
        </w:r>
      </w:hyperlink>
    </w:p>
    <w:p w14:paraId="6D52E2C3"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4" w:history="1">
        <w:r w:rsidRPr="008A7481">
          <w:rPr>
            <w:rStyle w:val="Hyperlink"/>
            <w:noProof/>
          </w:rPr>
          <w:t>Observation 4: It is understood from the current agreements that when a UE receives a DCI format 1_1 (or 0_1), the UE can process and apply the 1-bit indication (if the field is present) even when the PDSCH is scheduled with a K0 (or the PUSCH is scheduled with a K2) that does not satisfy the current minimum scheduling offset.</w:t>
        </w:r>
      </w:hyperlink>
    </w:p>
    <w:p w14:paraId="1FD254B1"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5" w:history="1">
        <w:r w:rsidRPr="008A7481">
          <w:rPr>
            <w:rStyle w:val="Hyperlink"/>
            <w:noProof/>
          </w:rPr>
          <w:t>Observation 5: In principle, at least for same-carrier scheduling, the application delay is determined based on the current minimum scheduling offset for the active DL BWP, with some potential limits to ensure the application delay is not too small and/or not too large.</w:t>
        </w:r>
      </w:hyperlink>
    </w:p>
    <w:p w14:paraId="6307DBE5"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6" w:history="1">
        <w:r w:rsidRPr="008A7481">
          <w:rPr>
            <w:rStyle w:val="Hyperlink"/>
            <w:noProof/>
          </w:rPr>
          <w:t>Observation 6: The application delay is not a function of the minimum UL scheduling offset for simplicity in specification. It is expected that UE implementation should efficiently handle the cases where the minimum UL scheduling offset is smaller than the minimum DL scheduling offset.</w:t>
        </w:r>
      </w:hyperlink>
    </w:p>
    <w:p w14:paraId="3F8BD8FA"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7" w:history="1">
        <w:r w:rsidRPr="008A7481">
          <w:rPr>
            <w:rStyle w:val="Hyperlink"/>
            <w:noProof/>
          </w:rPr>
          <w:t>Observation 7: For clarification, when the minimum K0 / K2 is “active” in Slot n, it means it is being used to determine restrictions on K0 / K2 associated with PDSCH / PUSCH scheduled by a DCI received in Slot n. Also, when an updated minimum K0 / K2 is applied in Slot n+X where X is the application delay, it means the updated minimum K0 / K2 becomes “active” in Slot n+X, i.e. used for K0 / K2 restriction determination for PDCCH received in Slot n+X or later. The minimum K0 / K2 prior to the indicated change is “active” until Slot n+X-1.</w:t>
        </w:r>
      </w:hyperlink>
    </w:p>
    <w:p w14:paraId="730FC12A"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8" w:history="1">
        <w:r w:rsidRPr="008A7481">
          <w:rPr>
            <w:rStyle w:val="Hyperlink"/>
            <w:noProof/>
          </w:rPr>
          <w:t>Observation 8: The following simplified behavior can be guaranteed based on current agreements, for the case that the active minimum K2 is greater than or equal to the active minimum K0 (in equivalent numerology sense): The minimum scheduling offset of the target BWP, and as further indicated by the 1-bit indication (if available) in the cross-BWP scheduling DCI that triggers the BWP switch, is applied as soon as the target BWP becomes active.</w:t>
        </w:r>
      </w:hyperlink>
    </w:p>
    <w:p w14:paraId="3E725A00"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59" w:history="1">
        <w:r w:rsidRPr="008A7481">
          <w:rPr>
            <w:rStyle w:val="Hyperlink"/>
            <w:noProof/>
          </w:rPr>
          <w:t>Observation 9: The specification work to extend minimum scheduling offset signaling to A-SRS triggering offset is straight-forward and should be adopted.</w:t>
        </w:r>
      </w:hyperlink>
    </w:p>
    <w:p w14:paraId="51438D18" w14:textId="296DEC59" w:rsidR="002D6C19" w:rsidRPr="00F85496" w:rsidRDefault="002D6C19" w:rsidP="00B07652">
      <w:pPr>
        <w:jc w:val="both"/>
      </w:pPr>
      <w:r w:rsidRPr="00F85496">
        <w:fldChar w:fldCharType="end"/>
      </w:r>
    </w:p>
    <w:p w14:paraId="5E586DC2" w14:textId="77777777" w:rsidR="00D31CCD" w:rsidRDefault="008321AA">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"Proposal" </w:instrText>
      </w:r>
      <w:r w:rsidRPr="00F85496">
        <w:fldChar w:fldCharType="separate"/>
      </w:r>
      <w:hyperlink w:anchor="_Toc24144160" w:history="1">
        <w:r w:rsidR="00D31CCD" w:rsidRPr="004A04D9">
          <w:rPr>
            <w:rStyle w:val="Hyperlink"/>
            <w:noProof/>
          </w:rPr>
          <w:t>Proposal 1: Given that UE can self-recover from potential error condition of minimum scheduling offset mismatch due to missed indication signaling between the UE and the gNB, there should be no need to specify additional error handling mechanism for indication signaling.</w:t>
        </w:r>
      </w:hyperlink>
    </w:p>
    <w:p w14:paraId="0177A683"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1" w:history="1">
        <w:r w:rsidRPr="004A04D9">
          <w:rPr>
            <w:rStyle w:val="Hyperlink"/>
            <w:noProof/>
          </w:rPr>
          <w:t>Proposal 2: Besides the 1-bit indication in DCI which is already agreed, no additional dynamic adaptation mechanism needs to be specified for adapting the minimum scheduling offset.</w:t>
        </w:r>
      </w:hyperlink>
    </w:p>
    <w:p w14:paraId="663BACCE"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2" w:history="1">
        <w:r w:rsidRPr="004A04D9">
          <w:rPr>
            <w:rStyle w:val="Hyperlink"/>
            <w:noProof/>
          </w:rPr>
          <w:t xml:space="preserve">Proposal 3: Confirm the following understanding based on existing agreements: When a PDCCH is received in Slot n satisfying certain search space / DCI / RNTI conditions, the minimum K0 (or K2) of the active BWP is used to determine the restrictions applicable to the K0 for the PDSCH (or the K2 for the PUSCH) scheduled by the PDCCH. This baseline behavior is consistent regardless of whether the PDCCH is scheduling the transmission in the same active BWP or in a </w:t>
        </w:r>
        <w:r w:rsidRPr="004A04D9">
          <w:rPr>
            <w:rStyle w:val="Hyperlink"/>
            <w:noProof/>
          </w:rPr>
          <w:lastRenderedPageBreak/>
          <w:t>different BWP (thereby triggering a BWP switch). If the 1-bit indication in the PDCCH indicates a change of the minimum K0 (or K2), it is to start taking effect after the application delay, which is always non-zero slot.</w:t>
        </w:r>
      </w:hyperlink>
    </w:p>
    <w:p w14:paraId="1A61440A" w14:textId="46676653"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3" w:history="1">
        <w:r w:rsidRPr="004A04D9">
          <w:rPr>
            <w:rStyle w:val="Hyperlink"/>
            <w:noProof/>
          </w:rPr>
          <w:t xml:space="preserve">Proposal 4: For the case of cross-BWP scheduling which triggers a BWP switch, if the numerology of the source BWP and that of the target BWP are different, the minimum scheduling offset value (X) for the current BWP should be converted to the numerology of the target BWP (based </w:t>
        </w:r>
        <w:r>
          <w:t xml:space="preserve">on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4A04D9">
          <w:rPr>
            <w:rStyle w:val="Hyperlink"/>
            <w:noProof/>
          </w:rPr>
          <w:t>and used to determine the restrictions on the K0 associated with the PDSCH (or K2 associated with the PUSCH) scheduled by the DCI which triggers the BWP switch.</w:t>
        </w:r>
      </w:hyperlink>
    </w:p>
    <w:p w14:paraId="207BF379"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4" w:history="1">
        <w:r w:rsidRPr="004A04D9">
          <w:rPr>
            <w:rStyle w:val="Hyperlink"/>
            <w:noProof/>
          </w:rPr>
          <w:t xml:space="preserve">Proposal 5: For the cross-slot scheduling power saving feature, non-zero minimum scheduling offset is supported. Send LS to RAN4 informing them of the potential range of the minimum scheduling offset, and ask them for their assessment on the </w:t>
        </w:r>
        <w:bookmarkStart w:id="37" w:name="_GoBack"/>
        <w:bookmarkEnd w:id="37"/>
        <w:r w:rsidRPr="004A04D9">
          <w:rPr>
            <w:rStyle w:val="Hyperlink"/>
            <w:noProof/>
          </w:rPr>
          <w:t>potential impact to BWP switch delay, and consider it in their specification work.</w:t>
        </w:r>
      </w:hyperlink>
    </w:p>
    <w:p w14:paraId="4E383981"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5" w:history="1">
        <w:r w:rsidRPr="004A04D9">
          <w:rPr>
            <w:rStyle w:val="Hyperlink"/>
            <w:noProof/>
          </w:rPr>
          <w:t>Proposal 6: It should be noted that BWP switch involves an implicit minimum scheduling offset change, regardless of whether the 1-bit indication is in the BWP-switch-triggering DCI. When a new set of minimum scheduling offset values is applied in the target BWP after the switch, the new set of minimum scheduling offset should also obey the application delay. In other words, BWP switching should not be treated as an exception to violate the application delay rule.</w:t>
        </w:r>
      </w:hyperlink>
    </w:p>
    <w:p w14:paraId="5E02EDD1"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6" w:history="1">
        <w:r w:rsidRPr="004A04D9">
          <w:rPr>
            <w:rStyle w:val="Hyperlink"/>
            <w:noProof/>
          </w:rPr>
          <w:t>Proposal 7: Confirm and clarify the following based on existing agreements as a conclusion: A cross-BWP scheduling DCI triggering a BWP switch can also indicate the minimum scheduling offset associated with the target BWP to be applied after the BWP switch, if the 1-bit field is present in the DCI.</w:t>
        </w:r>
      </w:hyperlink>
    </w:p>
    <w:p w14:paraId="316A509B"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7" w:history="1">
        <w:r w:rsidRPr="004A04D9">
          <w:rPr>
            <w:rStyle w:val="Hyperlink"/>
            <w:noProof/>
          </w:rPr>
          <w:t>Proposal 8: At least for same-carrier scheduling, consider defining the upperbound for the application delay as the BWP switch delay, subject to further update from RAN4 on whether BWP switch delay should be impacted by the cross-slot scheduling feature.</w:t>
        </w:r>
      </w:hyperlink>
    </w:p>
    <w:p w14:paraId="56A31071"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8" w:history="1">
        <w:r w:rsidRPr="004A04D9">
          <w:rPr>
            <w:rStyle w:val="Hyperlink"/>
            <w:noProof/>
          </w:rPr>
          <w:t>Proposal 9: Consider optionally supporting a simple extension of the 1-bit joint indication to multiple cells, beyond just across DL and UL BWP within a cell. SCell groups can be configured (similar to SCell dormancy) and the 1-bit indication received on the primary cell can be applied to the SCells in the group. No other optimization for CA scenario should be specified for the cross-slot scheduling adaptation feature in Rel-16.</w:t>
        </w:r>
      </w:hyperlink>
    </w:p>
    <w:p w14:paraId="48BA997D"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69" w:history="1">
        <w:r w:rsidRPr="004A04D9">
          <w:rPr>
            <w:rStyle w:val="Hyperlink"/>
            <w:noProof/>
          </w:rPr>
          <w:t>Proposal 10: Determining the application delay jointly across multiple cells, if beneficial, can be left to implementation for best flexibility and specification simplicity.</w:t>
        </w:r>
      </w:hyperlink>
    </w:p>
    <w:p w14:paraId="399F3377"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70" w:history="1">
        <w:r w:rsidRPr="004A04D9">
          <w:rPr>
            <w:rStyle w:val="Hyperlink"/>
            <w:noProof/>
          </w:rPr>
          <w:t>Proposal 11: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hyperlink>
    </w:p>
    <w:p w14:paraId="2B863B04"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71" w:history="1">
        <w:r w:rsidRPr="004A04D9">
          <w:rPr>
            <w:rStyle w:val="Hyperlink"/>
            <w:noProof/>
          </w:rPr>
          <w:t xml:space="preserve">Proposal 12: Confirm the upper bound for </w:t>
        </w:r>
        <w:r w:rsidRPr="004A04D9">
          <w:rPr>
            <w:rStyle w:val="Hyperlink"/>
            <w:i/>
            <w:iCs/>
            <w:noProof/>
          </w:rPr>
          <w:t>minimumSchedulingOffset</w:t>
        </w:r>
        <w:r w:rsidRPr="004A04D9">
          <w:rPr>
            <w:rStyle w:val="Hyperlink"/>
            <w:noProof/>
          </w:rPr>
          <w:t xml:space="preserve"> to be 16.</w:t>
        </w:r>
      </w:hyperlink>
    </w:p>
    <w:p w14:paraId="5792D9AD"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72" w:history="1">
        <w:r w:rsidRPr="004A04D9">
          <w:rPr>
            <w:rStyle w:val="Hyperlink"/>
            <w:noProof/>
          </w:rPr>
          <w:t>Proposal 13: The specification for the range definition for minimum scheduling offset should strive to support all use cases in a simple manner similar to how the range for K0, K2, and A-CSI triggering offset are defined in Rel-15. Further limits for specific use cases can be considered in UE feature/capability discussion.</w:t>
        </w:r>
      </w:hyperlink>
    </w:p>
    <w:p w14:paraId="37B597CB" w14:textId="77777777" w:rsidR="00D31CCD" w:rsidRDefault="00D31CCD">
      <w:pPr>
        <w:pStyle w:val="TableofFigures"/>
        <w:tabs>
          <w:tab w:val="right" w:leader="dot" w:pos="9962"/>
        </w:tabs>
        <w:rPr>
          <w:rFonts w:asciiTheme="minorHAnsi" w:eastAsiaTheme="minorEastAsia" w:hAnsiTheme="minorHAnsi" w:cstheme="minorBidi"/>
          <w:noProof/>
          <w:sz w:val="22"/>
          <w:szCs w:val="22"/>
        </w:rPr>
      </w:pPr>
      <w:hyperlink w:anchor="_Toc24144173" w:history="1">
        <w:r w:rsidRPr="004A04D9">
          <w:rPr>
            <w:rStyle w:val="Hyperlink"/>
            <w:noProof/>
          </w:rPr>
          <w:t>Proposal 14: The range from 1 to 16 slots can be supported for UE higher layer signaling of suggested minimum values (i.e. for UE assistance information), subject to UE feature/capability discussion.</w:t>
        </w:r>
      </w:hyperlink>
    </w:p>
    <w:p w14:paraId="0B2A6BC3" w14:textId="346A868D" w:rsidR="008321AA" w:rsidRPr="00F85496" w:rsidRDefault="008321AA" w:rsidP="00B07652">
      <w:pPr>
        <w:jc w:val="both"/>
      </w:pPr>
      <w:r w:rsidRPr="00F85496">
        <w:fldChar w:fldCharType="end"/>
      </w:r>
    </w:p>
    <w:p w14:paraId="7662BBF9" w14:textId="77777777" w:rsidR="002E4881" w:rsidRPr="00F85496" w:rsidRDefault="002E4881" w:rsidP="00C1077F">
      <w:pPr>
        <w:pStyle w:val="Heading1"/>
        <w:rPr>
          <w:lang w:val="en-US"/>
        </w:rPr>
      </w:pPr>
      <w:r w:rsidRPr="00F85496">
        <w:rPr>
          <w:lang w:val="en-US"/>
        </w:rPr>
        <w:t>References</w:t>
      </w:r>
    </w:p>
    <w:p w14:paraId="3DE0C4F6" w14:textId="578A3EB6" w:rsidR="001A4281" w:rsidRDefault="001A4281" w:rsidP="004B26B6">
      <w:pPr>
        <w:pStyle w:val="ListParagraph"/>
        <w:numPr>
          <w:ilvl w:val="0"/>
          <w:numId w:val="2"/>
        </w:numPr>
        <w:rPr>
          <w:rFonts w:eastAsia="SimSun"/>
          <w:szCs w:val="20"/>
        </w:rPr>
      </w:pPr>
      <w:bookmarkStart w:id="38" w:name="_Ref7808665"/>
      <w:bookmarkStart w:id="39" w:name="_Ref7800523"/>
      <w:bookmarkStart w:id="40" w:name="_Ref534216161"/>
      <w:bookmarkStart w:id="41" w:name="_Hlk534618356"/>
      <w:r>
        <w:rPr>
          <w:rFonts w:eastAsia="SimSun"/>
          <w:szCs w:val="20"/>
        </w:rPr>
        <w:t>R1-1814387, “</w:t>
      </w:r>
      <w:r w:rsidRPr="00F85496">
        <w:rPr>
          <w:rFonts w:eastAsia="SimSun"/>
          <w:szCs w:val="20"/>
        </w:rPr>
        <w:t xml:space="preserve">Study on UE Power Saving (Release 16)”, </w:t>
      </w:r>
      <w:r>
        <w:rPr>
          <w:rFonts w:eastAsia="SimSun"/>
          <w:szCs w:val="20"/>
        </w:rPr>
        <w:t xml:space="preserve">RAN1 #95, </w:t>
      </w:r>
      <w:r w:rsidRPr="00F85496">
        <w:rPr>
          <w:rFonts w:eastAsia="SimSun"/>
          <w:szCs w:val="20"/>
        </w:rPr>
        <w:t>TR 38.840</w:t>
      </w:r>
      <w:r>
        <w:rPr>
          <w:rFonts w:eastAsia="SimSun"/>
          <w:szCs w:val="20"/>
        </w:rPr>
        <w:t xml:space="preserve"> (Draft)</w:t>
      </w:r>
      <w:r w:rsidRPr="00F85496">
        <w:rPr>
          <w:rFonts w:eastAsia="SimSun"/>
          <w:szCs w:val="20"/>
        </w:rPr>
        <w:t>.</w:t>
      </w:r>
      <w:bookmarkEnd w:id="38"/>
    </w:p>
    <w:p w14:paraId="58F6E3AD" w14:textId="5F62D2C7" w:rsidR="004B26B6" w:rsidRPr="00F85496" w:rsidRDefault="004B26B6" w:rsidP="004B26B6">
      <w:pPr>
        <w:pStyle w:val="ListParagraph"/>
        <w:numPr>
          <w:ilvl w:val="0"/>
          <w:numId w:val="2"/>
        </w:numPr>
        <w:rPr>
          <w:rFonts w:eastAsia="SimSun"/>
          <w:szCs w:val="20"/>
        </w:rPr>
      </w:pPr>
      <w:bookmarkStart w:id="42" w:name="_Ref7808399"/>
      <w:r w:rsidRPr="00F85496">
        <w:rPr>
          <w:rFonts w:eastAsia="SimSun"/>
          <w:szCs w:val="20"/>
        </w:rPr>
        <w:t xml:space="preserve">R1-1903832, “Study on UE Power Saving (Release 16)”, </w:t>
      </w:r>
      <w:r w:rsidR="001A4281">
        <w:rPr>
          <w:rFonts w:eastAsia="SimSun"/>
          <w:szCs w:val="20"/>
        </w:rPr>
        <w:t xml:space="preserve">RAN1 #96, </w:t>
      </w:r>
      <w:r w:rsidRPr="00F85496">
        <w:rPr>
          <w:rFonts w:eastAsia="SimSun"/>
          <w:szCs w:val="20"/>
        </w:rPr>
        <w:t>TR 38.840</w:t>
      </w:r>
      <w:r w:rsidR="001A4281">
        <w:rPr>
          <w:rFonts w:eastAsia="SimSun"/>
          <w:szCs w:val="20"/>
        </w:rPr>
        <w:t xml:space="preserve"> (Final)</w:t>
      </w:r>
      <w:r w:rsidRPr="00F85496">
        <w:rPr>
          <w:rFonts w:eastAsia="SimSun"/>
          <w:szCs w:val="20"/>
        </w:rPr>
        <w:t>.</w:t>
      </w:r>
      <w:bookmarkEnd w:id="39"/>
      <w:bookmarkEnd w:id="42"/>
    </w:p>
    <w:p w14:paraId="128945C8" w14:textId="110FA94F" w:rsidR="004B26B6" w:rsidRDefault="004B26B6" w:rsidP="004B26B6">
      <w:pPr>
        <w:pStyle w:val="ListParagraph"/>
        <w:numPr>
          <w:ilvl w:val="0"/>
          <w:numId w:val="2"/>
        </w:numPr>
        <w:rPr>
          <w:rFonts w:eastAsia="SimSun"/>
          <w:szCs w:val="20"/>
        </w:rPr>
      </w:pPr>
      <w:bookmarkStart w:id="43" w:name="_Ref4161250"/>
      <w:r w:rsidRPr="00F85496">
        <w:rPr>
          <w:rFonts w:eastAsia="SimSun"/>
          <w:szCs w:val="20"/>
        </w:rPr>
        <w:t>RP-190727, “New WID: UE Power Saving in NR”, CATT, CAICT</w:t>
      </w:r>
      <w:bookmarkEnd w:id="43"/>
    </w:p>
    <w:p w14:paraId="20DEF3E6" w14:textId="4332BF3F" w:rsidR="00781C3C" w:rsidRDefault="00781C3C" w:rsidP="004B26B6">
      <w:pPr>
        <w:pStyle w:val="ListParagraph"/>
        <w:numPr>
          <w:ilvl w:val="0"/>
          <w:numId w:val="2"/>
        </w:numPr>
        <w:rPr>
          <w:rFonts w:eastAsia="SimSun"/>
          <w:szCs w:val="20"/>
        </w:rPr>
      </w:pPr>
      <w:bookmarkStart w:id="44" w:name="_Ref21085748"/>
      <w:r w:rsidRPr="00781C3C">
        <w:rPr>
          <w:rFonts w:eastAsia="SimSun"/>
          <w:szCs w:val="20"/>
        </w:rPr>
        <w:t>R1-1909276</w:t>
      </w:r>
      <w:r>
        <w:rPr>
          <w:rFonts w:eastAsia="SimSun"/>
          <w:szCs w:val="20"/>
        </w:rPr>
        <w:t>, “</w:t>
      </w:r>
      <w:r w:rsidRPr="00781C3C">
        <w:rPr>
          <w:rFonts w:eastAsia="SimSun"/>
          <w:szCs w:val="20"/>
        </w:rPr>
        <w:t>Cross-slot scheduling power saving techniques</w:t>
      </w:r>
      <w:r>
        <w:rPr>
          <w:rFonts w:eastAsia="SimSun"/>
          <w:szCs w:val="20"/>
        </w:rPr>
        <w:t>”, RAN1 #98, Qualcomm.</w:t>
      </w:r>
      <w:bookmarkEnd w:id="44"/>
    </w:p>
    <w:p w14:paraId="7C65C33A" w14:textId="1EFA98F0" w:rsidR="00467742" w:rsidRPr="00F85496" w:rsidRDefault="00481799" w:rsidP="004B26B6">
      <w:pPr>
        <w:pStyle w:val="ListParagraph"/>
        <w:numPr>
          <w:ilvl w:val="0"/>
          <w:numId w:val="2"/>
        </w:numPr>
        <w:rPr>
          <w:rFonts w:eastAsia="SimSun"/>
          <w:szCs w:val="20"/>
        </w:rPr>
      </w:pPr>
      <w:bookmarkStart w:id="45" w:name="_Ref21099359"/>
      <w:r w:rsidRPr="00481799">
        <w:rPr>
          <w:rFonts w:eastAsia="SimSun"/>
          <w:szCs w:val="20"/>
        </w:rPr>
        <w:t>R1-1911600</w:t>
      </w:r>
      <w:r w:rsidR="00467742">
        <w:rPr>
          <w:rFonts w:eastAsia="SimSun"/>
          <w:szCs w:val="20"/>
        </w:rPr>
        <w:t>, “</w:t>
      </w:r>
      <w:r w:rsidRPr="00481799">
        <w:rPr>
          <w:rFonts w:eastAsia="SimSun"/>
          <w:szCs w:val="20"/>
        </w:rPr>
        <w:t>Offline Summary for Cross-Slot Scheduling Adaptation</w:t>
      </w:r>
      <w:r w:rsidR="00467742">
        <w:rPr>
          <w:rFonts w:eastAsia="SimSun"/>
          <w:szCs w:val="20"/>
        </w:rPr>
        <w:t>”, RAN1 #98</w:t>
      </w:r>
      <w:r>
        <w:rPr>
          <w:rFonts w:eastAsia="SimSun"/>
          <w:szCs w:val="20"/>
        </w:rPr>
        <w:t>bis</w:t>
      </w:r>
      <w:r w:rsidR="00467742">
        <w:rPr>
          <w:rFonts w:eastAsia="SimSun"/>
          <w:szCs w:val="20"/>
        </w:rPr>
        <w:t xml:space="preserve">, </w:t>
      </w:r>
      <w:proofErr w:type="spellStart"/>
      <w:r w:rsidR="00467742">
        <w:rPr>
          <w:rFonts w:eastAsia="SimSun"/>
          <w:szCs w:val="20"/>
        </w:rPr>
        <w:t>Mediatek</w:t>
      </w:r>
      <w:proofErr w:type="spellEnd"/>
      <w:r w:rsidR="00467742">
        <w:rPr>
          <w:rFonts w:eastAsia="SimSun"/>
          <w:szCs w:val="20"/>
        </w:rPr>
        <w:t>.</w:t>
      </w:r>
      <w:bookmarkEnd w:id="45"/>
    </w:p>
    <w:bookmarkEnd w:id="40"/>
    <w:bookmarkEnd w:id="41"/>
    <w:p w14:paraId="2F6619BC" w14:textId="77777777" w:rsidR="00983B5D" w:rsidRPr="0042446E" w:rsidRDefault="00983B5D" w:rsidP="00336F9B">
      <w:pPr>
        <w:rPr>
          <w:lang w:val="en-GB"/>
        </w:rPr>
      </w:pPr>
    </w:p>
    <w:sectPr w:rsidR="00983B5D" w:rsidRPr="0042446E" w:rsidSect="00013353">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FDF4A" w14:textId="77777777" w:rsidR="006825EC" w:rsidRDefault="006825EC">
      <w:r>
        <w:separator/>
      </w:r>
    </w:p>
  </w:endnote>
  <w:endnote w:type="continuationSeparator" w:id="0">
    <w:p w14:paraId="0520A74B" w14:textId="77777777" w:rsidR="006825EC" w:rsidRDefault="006825EC">
      <w:r>
        <w:continuationSeparator/>
      </w:r>
    </w:p>
  </w:endnote>
  <w:endnote w:type="continuationNotice" w:id="1">
    <w:p w14:paraId="3D712279" w14:textId="77777777" w:rsidR="006825EC" w:rsidRDefault="00682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825EC" w:rsidRDefault="006825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825EC" w:rsidRDefault="006825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825EC" w:rsidRDefault="006825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E2A40" w14:textId="77777777" w:rsidR="006825EC" w:rsidRDefault="006825EC">
      <w:r>
        <w:separator/>
      </w:r>
    </w:p>
  </w:footnote>
  <w:footnote w:type="continuationSeparator" w:id="0">
    <w:p w14:paraId="7A7E08CF" w14:textId="77777777" w:rsidR="006825EC" w:rsidRDefault="006825EC">
      <w:r>
        <w:continuationSeparator/>
      </w:r>
    </w:p>
  </w:footnote>
  <w:footnote w:type="continuationNotice" w:id="1">
    <w:p w14:paraId="33A31AF1" w14:textId="77777777" w:rsidR="006825EC" w:rsidRDefault="00682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825EC" w:rsidRDefault="006825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9760A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2BC"/>
    <w:multiLevelType w:val="hybridMultilevel"/>
    <w:tmpl w:val="A92CA5C8"/>
    <w:lvl w:ilvl="0" w:tplc="56A8F0F4">
      <w:start w:val="1"/>
      <w:numFmt w:val="bullet"/>
      <w:lvlText w:val=""/>
      <w:lvlJc w:val="left"/>
      <w:pPr>
        <w:tabs>
          <w:tab w:val="num" w:pos="720"/>
        </w:tabs>
        <w:ind w:left="720" w:hanging="360"/>
      </w:pPr>
      <w:rPr>
        <w:rFonts w:ascii="Symbol" w:hAnsi="Symbol" w:hint="default"/>
      </w:rPr>
    </w:lvl>
    <w:lvl w:ilvl="1" w:tplc="8670DD96">
      <w:numFmt w:val="none"/>
      <w:lvlText w:val=""/>
      <w:lvlJc w:val="left"/>
      <w:pPr>
        <w:tabs>
          <w:tab w:val="num" w:pos="360"/>
        </w:tabs>
      </w:pPr>
    </w:lvl>
    <w:lvl w:ilvl="2" w:tplc="78CEE170">
      <w:start w:val="1"/>
      <w:numFmt w:val="bullet"/>
      <w:lvlText w:val=""/>
      <w:lvlJc w:val="left"/>
      <w:pPr>
        <w:tabs>
          <w:tab w:val="num" w:pos="2160"/>
        </w:tabs>
        <w:ind w:left="2160" w:hanging="360"/>
      </w:pPr>
      <w:rPr>
        <w:rFonts w:ascii="Symbol" w:hAnsi="Symbol" w:hint="default"/>
      </w:rPr>
    </w:lvl>
    <w:lvl w:ilvl="3" w:tplc="15FA929E">
      <w:start w:val="1"/>
      <w:numFmt w:val="bullet"/>
      <w:lvlText w:val=""/>
      <w:lvlJc w:val="left"/>
      <w:pPr>
        <w:tabs>
          <w:tab w:val="num" w:pos="2880"/>
        </w:tabs>
        <w:ind w:left="2880" w:hanging="360"/>
      </w:pPr>
      <w:rPr>
        <w:rFonts w:ascii="Symbol" w:hAnsi="Symbol" w:hint="default"/>
      </w:rPr>
    </w:lvl>
    <w:lvl w:ilvl="4" w:tplc="2B1C57D4" w:tentative="1">
      <w:start w:val="1"/>
      <w:numFmt w:val="bullet"/>
      <w:lvlText w:val=""/>
      <w:lvlJc w:val="left"/>
      <w:pPr>
        <w:tabs>
          <w:tab w:val="num" w:pos="3600"/>
        </w:tabs>
        <w:ind w:left="3600" w:hanging="360"/>
      </w:pPr>
      <w:rPr>
        <w:rFonts w:ascii="Symbol" w:hAnsi="Symbol" w:hint="default"/>
      </w:rPr>
    </w:lvl>
    <w:lvl w:ilvl="5" w:tplc="CDDCE9DA" w:tentative="1">
      <w:start w:val="1"/>
      <w:numFmt w:val="bullet"/>
      <w:lvlText w:val=""/>
      <w:lvlJc w:val="left"/>
      <w:pPr>
        <w:tabs>
          <w:tab w:val="num" w:pos="4320"/>
        </w:tabs>
        <w:ind w:left="4320" w:hanging="360"/>
      </w:pPr>
      <w:rPr>
        <w:rFonts w:ascii="Symbol" w:hAnsi="Symbol" w:hint="default"/>
      </w:rPr>
    </w:lvl>
    <w:lvl w:ilvl="6" w:tplc="D39CC0EE" w:tentative="1">
      <w:start w:val="1"/>
      <w:numFmt w:val="bullet"/>
      <w:lvlText w:val=""/>
      <w:lvlJc w:val="left"/>
      <w:pPr>
        <w:tabs>
          <w:tab w:val="num" w:pos="5040"/>
        </w:tabs>
        <w:ind w:left="5040" w:hanging="360"/>
      </w:pPr>
      <w:rPr>
        <w:rFonts w:ascii="Symbol" w:hAnsi="Symbol" w:hint="default"/>
      </w:rPr>
    </w:lvl>
    <w:lvl w:ilvl="7" w:tplc="E0DE59DA" w:tentative="1">
      <w:start w:val="1"/>
      <w:numFmt w:val="bullet"/>
      <w:lvlText w:val=""/>
      <w:lvlJc w:val="left"/>
      <w:pPr>
        <w:tabs>
          <w:tab w:val="num" w:pos="5760"/>
        </w:tabs>
        <w:ind w:left="5760" w:hanging="360"/>
      </w:pPr>
      <w:rPr>
        <w:rFonts w:ascii="Symbol" w:hAnsi="Symbol" w:hint="default"/>
      </w:rPr>
    </w:lvl>
    <w:lvl w:ilvl="8" w:tplc="9334DF4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2797C"/>
    <w:multiLevelType w:val="hybridMultilevel"/>
    <w:tmpl w:val="C44A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EC1229C"/>
    <w:multiLevelType w:val="hybridMultilevel"/>
    <w:tmpl w:val="895E77CA"/>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CF774E5"/>
    <w:multiLevelType w:val="hybridMultilevel"/>
    <w:tmpl w:val="ABB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95CDF"/>
    <w:multiLevelType w:val="hybridMultilevel"/>
    <w:tmpl w:val="C1D0BB36"/>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1745F"/>
    <w:multiLevelType w:val="hybridMultilevel"/>
    <w:tmpl w:val="49D26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2F3416B7"/>
    <w:multiLevelType w:val="hybridMultilevel"/>
    <w:tmpl w:val="09E6099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F2A25"/>
    <w:multiLevelType w:val="hybridMultilevel"/>
    <w:tmpl w:val="73EA371A"/>
    <w:lvl w:ilvl="0" w:tplc="62EECC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33FBD"/>
    <w:multiLevelType w:val="hybridMultilevel"/>
    <w:tmpl w:val="30465830"/>
    <w:lvl w:ilvl="0" w:tplc="E8AEE4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3C969D8"/>
    <w:multiLevelType w:val="hybridMultilevel"/>
    <w:tmpl w:val="3B50F52A"/>
    <w:lvl w:ilvl="0" w:tplc="497EF890">
      <w:start w:val="1"/>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66453BE5"/>
    <w:multiLevelType w:val="hybridMultilevel"/>
    <w:tmpl w:val="0B563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742A6B"/>
    <w:multiLevelType w:val="hybridMultilevel"/>
    <w:tmpl w:val="1F8C8D4C"/>
    <w:lvl w:ilvl="0" w:tplc="1DD255B8">
      <w:start w:val="1"/>
      <w:numFmt w:val="bullet"/>
      <w:lvlText w:val="◦"/>
      <w:lvlJc w:val="left"/>
      <w:pPr>
        <w:tabs>
          <w:tab w:val="num" w:pos="720"/>
        </w:tabs>
        <w:ind w:left="720" w:hanging="360"/>
      </w:pPr>
      <w:rPr>
        <w:rFonts w:ascii="Microsoft Sans Serif" w:hAnsi="Microsoft Sans Serif" w:hint="default"/>
      </w:rPr>
    </w:lvl>
    <w:lvl w:ilvl="1" w:tplc="06E4CED6" w:tentative="1">
      <w:start w:val="1"/>
      <w:numFmt w:val="bullet"/>
      <w:lvlText w:val="◦"/>
      <w:lvlJc w:val="left"/>
      <w:pPr>
        <w:tabs>
          <w:tab w:val="num" w:pos="1440"/>
        </w:tabs>
        <w:ind w:left="1440" w:hanging="360"/>
      </w:pPr>
      <w:rPr>
        <w:rFonts w:ascii="Microsoft Sans Serif" w:hAnsi="Microsoft Sans Serif" w:hint="default"/>
      </w:rPr>
    </w:lvl>
    <w:lvl w:ilvl="2" w:tplc="A4C6DA96" w:tentative="1">
      <w:start w:val="1"/>
      <w:numFmt w:val="bullet"/>
      <w:lvlText w:val="◦"/>
      <w:lvlJc w:val="left"/>
      <w:pPr>
        <w:tabs>
          <w:tab w:val="num" w:pos="2160"/>
        </w:tabs>
        <w:ind w:left="2160" w:hanging="360"/>
      </w:pPr>
      <w:rPr>
        <w:rFonts w:ascii="Microsoft Sans Serif" w:hAnsi="Microsoft Sans Serif" w:hint="default"/>
      </w:rPr>
    </w:lvl>
    <w:lvl w:ilvl="3" w:tplc="3D8EC5D2">
      <w:start w:val="1"/>
      <w:numFmt w:val="bullet"/>
      <w:lvlText w:val="◦"/>
      <w:lvlJc w:val="left"/>
      <w:pPr>
        <w:tabs>
          <w:tab w:val="num" w:pos="2880"/>
        </w:tabs>
        <w:ind w:left="2880" w:hanging="360"/>
      </w:pPr>
      <w:rPr>
        <w:rFonts w:ascii="Microsoft Sans Serif" w:hAnsi="Microsoft Sans Serif" w:hint="default"/>
      </w:rPr>
    </w:lvl>
    <w:lvl w:ilvl="4" w:tplc="AABC661E" w:tentative="1">
      <w:start w:val="1"/>
      <w:numFmt w:val="bullet"/>
      <w:lvlText w:val="◦"/>
      <w:lvlJc w:val="left"/>
      <w:pPr>
        <w:tabs>
          <w:tab w:val="num" w:pos="3600"/>
        </w:tabs>
        <w:ind w:left="3600" w:hanging="360"/>
      </w:pPr>
      <w:rPr>
        <w:rFonts w:ascii="Microsoft Sans Serif" w:hAnsi="Microsoft Sans Serif" w:hint="default"/>
      </w:rPr>
    </w:lvl>
    <w:lvl w:ilvl="5" w:tplc="29529D8A" w:tentative="1">
      <w:start w:val="1"/>
      <w:numFmt w:val="bullet"/>
      <w:lvlText w:val="◦"/>
      <w:lvlJc w:val="left"/>
      <w:pPr>
        <w:tabs>
          <w:tab w:val="num" w:pos="4320"/>
        </w:tabs>
        <w:ind w:left="4320" w:hanging="360"/>
      </w:pPr>
      <w:rPr>
        <w:rFonts w:ascii="Microsoft Sans Serif" w:hAnsi="Microsoft Sans Serif" w:hint="default"/>
      </w:rPr>
    </w:lvl>
    <w:lvl w:ilvl="6" w:tplc="41D61FBC" w:tentative="1">
      <w:start w:val="1"/>
      <w:numFmt w:val="bullet"/>
      <w:lvlText w:val="◦"/>
      <w:lvlJc w:val="left"/>
      <w:pPr>
        <w:tabs>
          <w:tab w:val="num" w:pos="5040"/>
        </w:tabs>
        <w:ind w:left="5040" w:hanging="360"/>
      </w:pPr>
      <w:rPr>
        <w:rFonts w:ascii="Microsoft Sans Serif" w:hAnsi="Microsoft Sans Serif" w:hint="default"/>
      </w:rPr>
    </w:lvl>
    <w:lvl w:ilvl="7" w:tplc="C0FE74CC" w:tentative="1">
      <w:start w:val="1"/>
      <w:numFmt w:val="bullet"/>
      <w:lvlText w:val="◦"/>
      <w:lvlJc w:val="left"/>
      <w:pPr>
        <w:tabs>
          <w:tab w:val="num" w:pos="5760"/>
        </w:tabs>
        <w:ind w:left="5760" w:hanging="360"/>
      </w:pPr>
      <w:rPr>
        <w:rFonts w:ascii="Microsoft Sans Serif" w:hAnsi="Microsoft Sans Serif" w:hint="default"/>
      </w:rPr>
    </w:lvl>
    <w:lvl w:ilvl="8" w:tplc="1584AF9C"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68892CBE"/>
    <w:multiLevelType w:val="hybridMultilevel"/>
    <w:tmpl w:val="2D70A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21"/>
  </w:num>
  <w:num w:numId="5">
    <w:abstractNumId w:val="35"/>
  </w:num>
  <w:num w:numId="6">
    <w:abstractNumId w:val="36"/>
  </w:num>
  <w:num w:numId="7">
    <w:abstractNumId w:val="38"/>
  </w:num>
  <w:num w:numId="8">
    <w:abstractNumId w:val="30"/>
  </w:num>
  <w:num w:numId="9">
    <w:abstractNumId w:val="14"/>
  </w:num>
  <w:num w:numId="10">
    <w:abstractNumId w:val="22"/>
  </w:num>
  <w:num w:numId="11">
    <w:abstractNumId w:val="9"/>
  </w:num>
  <w:num w:numId="12">
    <w:abstractNumId w:val="37"/>
  </w:num>
  <w:num w:numId="13">
    <w:abstractNumId w:val="3"/>
  </w:num>
  <w:num w:numId="14">
    <w:abstractNumId w:val="26"/>
  </w:num>
  <w:num w:numId="15">
    <w:abstractNumId w:val="28"/>
  </w:num>
  <w:num w:numId="16">
    <w:abstractNumId w:val="19"/>
  </w:num>
  <w:num w:numId="17">
    <w:abstractNumId w:val="29"/>
  </w:num>
  <w:num w:numId="18">
    <w:abstractNumId w:val="11"/>
  </w:num>
  <w:num w:numId="19">
    <w:abstractNumId w:val="17"/>
  </w:num>
  <w:num w:numId="20">
    <w:abstractNumId w:val="18"/>
  </w:num>
  <w:num w:numId="21">
    <w:abstractNumId w:val="8"/>
  </w:num>
  <w:num w:numId="22">
    <w:abstractNumId w:val="27"/>
  </w:num>
  <w:num w:numId="23">
    <w:abstractNumId w:val="31"/>
  </w:num>
  <w:num w:numId="24">
    <w:abstractNumId w:val="13"/>
  </w:num>
  <w:num w:numId="25">
    <w:abstractNumId w:val="23"/>
  </w:num>
  <w:num w:numId="26">
    <w:abstractNumId w:val="7"/>
  </w:num>
  <w:num w:numId="27">
    <w:abstractNumId w:val="1"/>
  </w:num>
  <w:num w:numId="28">
    <w:abstractNumId w:val="25"/>
  </w:num>
  <w:num w:numId="29">
    <w:abstractNumId w:val="15"/>
  </w:num>
  <w:num w:numId="30">
    <w:abstractNumId w:val="32"/>
  </w:num>
  <w:num w:numId="31">
    <w:abstractNumId w:val="34"/>
  </w:num>
  <w:num w:numId="32">
    <w:abstractNumId w:val="20"/>
  </w:num>
  <w:num w:numId="33">
    <w:abstractNumId w:val="6"/>
  </w:num>
  <w:num w:numId="34">
    <w:abstractNumId w:val="12"/>
  </w:num>
  <w:num w:numId="35">
    <w:abstractNumId w:val="33"/>
  </w:num>
  <w:num w:numId="36">
    <w:abstractNumId w:val="4"/>
  </w:num>
  <w:num w:numId="37">
    <w:abstractNumId w:val="10"/>
  </w:num>
  <w:num w:numId="38">
    <w:abstractNumId w:val="39"/>
  </w:num>
  <w:num w:numId="39">
    <w:abstractNumId w:val="24"/>
  </w:num>
  <w:num w:numId="4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524"/>
    <w:rsid w:val="0000270A"/>
    <w:rsid w:val="00002770"/>
    <w:rsid w:val="00002A8E"/>
    <w:rsid w:val="00002B56"/>
    <w:rsid w:val="00002BC6"/>
    <w:rsid w:val="00003131"/>
    <w:rsid w:val="00003227"/>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3BC"/>
    <w:rsid w:val="000065CC"/>
    <w:rsid w:val="000066F3"/>
    <w:rsid w:val="00006780"/>
    <w:rsid w:val="00006C7A"/>
    <w:rsid w:val="00007495"/>
    <w:rsid w:val="0000773C"/>
    <w:rsid w:val="0000792C"/>
    <w:rsid w:val="00007B4B"/>
    <w:rsid w:val="00007D2E"/>
    <w:rsid w:val="00010061"/>
    <w:rsid w:val="000101EF"/>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7DD"/>
    <w:rsid w:val="000A39F2"/>
    <w:rsid w:val="000A3ACB"/>
    <w:rsid w:val="000A424D"/>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F37"/>
    <w:rsid w:val="000B4788"/>
    <w:rsid w:val="000B49D7"/>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351"/>
    <w:rsid w:val="000C5371"/>
    <w:rsid w:val="000C568D"/>
    <w:rsid w:val="000C5759"/>
    <w:rsid w:val="000C5AE3"/>
    <w:rsid w:val="000C5E7D"/>
    <w:rsid w:val="000C63E6"/>
    <w:rsid w:val="000C673C"/>
    <w:rsid w:val="000C68C4"/>
    <w:rsid w:val="000C69F8"/>
    <w:rsid w:val="000C6A01"/>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A78"/>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2DAD"/>
    <w:rsid w:val="000E3075"/>
    <w:rsid w:val="000E331F"/>
    <w:rsid w:val="000E3358"/>
    <w:rsid w:val="000E3456"/>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0A7"/>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FC"/>
    <w:rsid w:val="00115EA2"/>
    <w:rsid w:val="00116339"/>
    <w:rsid w:val="001163FC"/>
    <w:rsid w:val="00116A2D"/>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67E37"/>
    <w:rsid w:val="0017014F"/>
    <w:rsid w:val="001701A3"/>
    <w:rsid w:val="00170397"/>
    <w:rsid w:val="00170482"/>
    <w:rsid w:val="001706E4"/>
    <w:rsid w:val="001708D0"/>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A00"/>
    <w:rsid w:val="00173D38"/>
    <w:rsid w:val="00174555"/>
    <w:rsid w:val="00174D8A"/>
    <w:rsid w:val="00174DDB"/>
    <w:rsid w:val="00175009"/>
    <w:rsid w:val="001752EC"/>
    <w:rsid w:val="001754B2"/>
    <w:rsid w:val="001754E4"/>
    <w:rsid w:val="0017559F"/>
    <w:rsid w:val="00175650"/>
    <w:rsid w:val="00175A59"/>
    <w:rsid w:val="00175A6E"/>
    <w:rsid w:val="00175B5A"/>
    <w:rsid w:val="00175EF2"/>
    <w:rsid w:val="00176078"/>
    <w:rsid w:val="001760B4"/>
    <w:rsid w:val="001763FF"/>
    <w:rsid w:val="00176414"/>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B2"/>
    <w:rsid w:val="001821E9"/>
    <w:rsid w:val="001823DC"/>
    <w:rsid w:val="0018246F"/>
    <w:rsid w:val="0018254B"/>
    <w:rsid w:val="00182718"/>
    <w:rsid w:val="00182F3F"/>
    <w:rsid w:val="00182FBF"/>
    <w:rsid w:val="00183064"/>
    <w:rsid w:val="001836B6"/>
    <w:rsid w:val="001836DF"/>
    <w:rsid w:val="00183733"/>
    <w:rsid w:val="00183CB7"/>
    <w:rsid w:val="00183CC6"/>
    <w:rsid w:val="00183F11"/>
    <w:rsid w:val="001840F5"/>
    <w:rsid w:val="00184412"/>
    <w:rsid w:val="00184658"/>
    <w:rsid w:val="001848BF"/>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E27"/>
    <w:rsid w:val="001A706D"/>
    <w:rsid w:val="001A716F"/>
    <w:rsid w:val="001A71EB"/>
    <w:rsid w:val="001A72B2"/>
    <w:rsid w:val="001A72EE"/>
    <w:rsid w:val="001A75C3"/>
    <w:rsid w:val="001A7704"/>
    <w:rsid w:val="001A7826"/>
    <w:rsid w:val="001A79DA"/>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D1F"/>
    <w:rsid w:val="001E5F64"/>
    <w:rsid w:val="001E6186"/>
    <w:rsid w:val="001E6199"/>
    <w:rsid w:val="001E6313"/>
    <w:rsid w:val="001E64FE"/>
    <w:rsid w:val="001E6BDA"/>
    <w:rsid w:val="001E6C1B"/>
    <w:rsid w:val="001E7173"/>
    <w:rsid w:val="001E719A"/>
    <w:rsid w:val="001E750C"/>
    <w:rsid w:val="001E7A8F"/>
    <w:rsid w:val="001E7D26"/>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50F"/>
    <w:rsid w:val="001F35A8"/>
    <w:rsid w:val="001F36BC"/>
    <w:rsid w:val="001F39AB"/>
    <w:rsid w:val="001F3E14"/>
    <w:rsid w:val="001F41F4"/>
    <w:rsid w:val="001F45E8"/>
    <w:rsid w:val="001F4650"/>
    <w:rsid w:val="001F4817"/>
    <w:rsid w:val="001F4BAF"/>
    <w:rsid w:val="001F4CBF"/>
    <w:rsid w:val="001F4DE8"/>
    <w:rsid w:val="001F4E57"/>
    <w:rsid w:val="001F50E0"/>
    <w:rsid w:val="001F5172"/>
    <w:rsid w:val="001F53A2"/>
    <w:rsid w:val="001F53CA"/>
    <w:rsid w:val="001F5459"/>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D2E"/>
    <w:rsid w:val="00203069"/>
    <w:rsid w:val="00203159"/>
    <w:rsid w:val="00203668"/>
    <w:rsid w:val="00203883"/>
    <w:rsid w:val="00203A6E"/>
    <w:rsid w:val="00203BB9"/>
    <w:rsid w:val="00203F00"/>
    <w:rsid w:val="00203F5C"/>
    <w:rsid w:val="00204016"/>
    <w:rsid w:val="0020416B"/>
    <w:rsid w:val="002047DE"/>
    <w:rsid w:val="00204981"/>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816"/>
    <w:rsid w:val="00212E14"/>
    <w:rsid w:val="002130A9"/>
    <w:rsid w:val="002130BD"/>
    <w:rsid w:val="00213851"/>
    <w:rsid w:val="002138A9"/>
    <w:rsid w:val="00213DCB"/>
    <w:rsid w:val="00214298"/>
    <w:rsid w:val="00214789"/>
    <w:rsid w:val="00214E0D"/>
    <w:rsid w:val="00214E26"/>
    <w:rsid w:val="00214F12"/>
    <w:rsid w:val="0021512E"/>
    <w:rsid w:val="002151FA"/>
    <w:rsid w:val="002156E3"/>
    <w:rsid w:val="0021586D"/>
    <w:rsid w:val="00215C24"/>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4BE"/>
    <w:rsid w:val="002235DF"/>
    <w:rsid w:val="00223833"/>
    <w:rsid w:val="00223ACD"/>
    <w:rsid w:val="00224226"/>
    <w:rsid w:val="0022474F"/>
    <w:rsid w:val="00224794"/>
    <w:rsid w:val="00224A38"/>
    <w:rsid w:val="00224A9B"/>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11E9"/>
    <w:rsid w:val="0023124C"/>
    <w:rsid w:val="0023148A"/>
    <w:rsid w:val="002314EE"/>
    <w:rsid w:val="00231740"/>
    <w:rsid w:val="0023187D"/>
    <w:rsid w:val="00231B71"/>
    <w:rsid w:val="00231D67"/>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C28"/>
    <w:rsid w:val="00264F11"/>
    <w:rsid w:val="002654D9"/>
    <w:rsid w:val="00265701"/>
    <w:rsid w:val="002657AA"/>
    <w:rsid w:val="00265AEF"/>
    <w:rsid w:val="00265C5F"/>
    <w:rsid w:val="00265CB1"/>
    <w:rsid w:val="00265E9A"/>
    <w:rsid w:val="00266111"/>
    <w:rsid w:val="0026613D"/>
    <w:rsid w:val="002661E1"/>
    <w:rsid w:val="00266210"/>
    <w:rsid w:val="002664FA"/>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F06"/>
    <w:rsid w:val="00286F76"/>
    <w:rsid w:val="00287283"/>
    <w:rsid w:val="00287376"/>
    <w:rsid w:val="00287433"/>
    <w:rsid w:val="002877DE"/>
    <w:rsid w:val="00287821"/>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2D26"/>
    <w:rsid w:val="00292EB0"/>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9F3"/>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FBC"/>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66A"/>
    <w:rsid w:val="00324701"/>
    <w:rsid w:val="0032489D"/>
    <w:rsid w:val="003249F8"/>
    <w:rsid w:val="0032556B"/>
    <w:rsid w:val="00325A6B"/>
    <w:rsid w:val="00325FC7"/>
    <w:rsid w:val="00326175"/>
    <w:rsid w:val="003264C7"/>
    <w:rsid w:val="0032651E"/>
    <w:rsid w:val="003267A6"/>
    <w:rsid w:val="003268D6"/>
    <w:rsid w:val="00326A5C"/>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C24"/>
    <w:rsid w:val="00343E80"/>
    <w:rsid w:val="00343FA6"/>
    <w:rsid w:val="003440B0"/>
    <w:rsid w:val="00344725"/>
    <w:rsid w:val="00344861"/>
    <w:rsid w:val="00344901"/>
    <w:rsid w:val="003449FD"/>
    <w:rsid w:val="0034511B"/>
    <w:rsid w:val="003461D4"/>
    <w:rsid w:val="003463E6"/>
    <w:rsid w:val="003464A9"/>
    <w:rsid w:val="00346F99"/>
    <w:rsid w:val="0034745C"/>
    <w:rsid w:val="003474CD"/>
    <w:rsid w:val="0034799F"/>
    <w:rsid w:val="003479B6"/>
    <w:rsid w:val="00347C98"/>
    <w:rsid w:val="00347D49"/>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B0"/>
    <w:rsid w:val="003532D2"/>
    <w:rsid w:val="00353466"/>
    <w:rsid w:val="003536C6"/>
    <w:rsid w:val="00353811"/>
    <w:rsid w:val="00353984"/>
    <w:rsid w:val="003539B2"/>
    <w:rsid w:val="00353A5A"/>
    <w:rsid w:val="003540D0"/>
    <w:rsid w:val="0035414B"/>
    <w:rsid w:val="003541AA"/>
    <w:rsid w:val="0035427D"/>
    <w:rsid w:val="00354B19"/>
    <w:rsid w:val="00354E1C"/>
    <w:rsid w:val="00354FE6"/>
    <w:rsid w:val="0035511C"/>
    <w:rsid w:val="003552C6"/>
    <w:rsid w:val="003558FD"/>
    <w:rsid w:val="00355A83"/>
    <w:rsid w:val="00355B39"/>
    <w:rsid w:val="00355EC1"/>
    <w:rsid w:val="003562D7"/>
    <w:rsid w:val="00356353"/>
    <w:rsid w:val="0035637D"/>
    <w:rsid w:val="003567C9"/>
    <w:rsid w:val="00356CEC"/>
    <w:rsid w:val="003572DE"/>
    <w:rsid w:val="00357659"/>
    <w:rsid w:val="00357712"/>
    <w:rsid w:val="00357CAE"/>
    <w:rsid w:val="0036046C"/>
    <w:rsid w:val="003604DB"/>
    <w:rsid w:val="0036084D"/>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6F02"/>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80"/>
    <w:rsid w:val="00374F06"/>
    <w:rsid w:val="003750AE"/>
    <w:rsid w:val="00375222"/>
    <w:rsid w:val="00375AF7"/>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FB"/>
    <w:rsid w:val="003A48FC"/>
    <w:rsid w:val="003A4E82"/>
    <w:rsid w:val="003A523B"/>
    <w:rsid w:val="003A5865"/>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57A"/>
    <w:rsid w:val="003C29B7"/>
    <w:rsid w:val="003C2BDB"/>
    <w:rsid w:val="003C2C9D"/>
    <w:rsid w:val="003C3459"/>
    <w:rsid w:val="003C3B73"/>
    <w:rsid w:val="003C3D6E"/>
    <w:rsid w:val="003C3F8B"/>
    <w:rsid w:val="003C4097"/>
    <w:rsid w:val="003C4213"/>
    <w:rsid w:val="003C4250"/>
    <w:rsid w:val="003C43A3"/>
    <w:rsid w:val="003C441C"/>
    <w:rsid w:val="003C44DB"/>
    <w:rsid w:val="003C4830"/>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6091"/>
    <w:rsid w:val="0041616C"/>
    <w:rsid w:val="0041634C"/>
    <w:rsid w:val="004164AC"/>
    <w:rsid w:val="0041664E"/>
    <w:rsid w:val="00416A66"/>
    <w:rsid w:val="00416F3B"/>
    <w:rsid w:val="00417201"/>
    <w:rsid w:val="0041743D"/>
    <w:rsid w:val="004174FC"/>
    <w:rsid w:val="00417678"/>
    <w:rsid w:val="00417800"/>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AD9"/>
    <w:rsid w:val="00441F69"/>
    <w:rsid w:val="004425C2"/>
    <w:rsid w:val="004426FE"/>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9BA"/>
    <w:rsid w:val="00445CFF"/>
    <w:rsid w:val="00445EAE"/>
    <w:rsid w:val="00445EBA"/>
    <w:rsid w:val="00445EBF"/>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DEF"/>
    <w:rsid w:val="004540AC"/>
    <w:rsid w:val="004543E4"/>
    <w:rsid w:val="004548E5"/>
    <w:rsid w:val="00454ACD"/>
    <w:rsid w:val="00454C7A"/>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D59"/>
    <w:rsid w:val="00465EB3"/>
    <w:rsid w:val="004670D7"/>
    <w:rsid w:val="00467742"/>
    <w:rsid w:val="00467857"/>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C62"/>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F6"/>
    <w:rsid w:val="004961DB"/>
    <w:rsid w:val="0049653E"/>
    <w:rsid w:val="00496BEF"/>
    <w:rsid w:val="00496DC2"/>
    <w:rsid w:val="00496E38"/>
    <w:rsid w:val="004974F3"/>
    <w:rsid w:val="00497A36"/>
    <w:rsid w:val="00497A9A"/>
    <w:rsid w:val="00497C03"/>
    <w:rsid w:val="00497CCB"/>
    <w:rsid w:val="00497CFA"/>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ECE"/>
    <w:rsid w:val="004B2F6E"/>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331"/>
    <w:rsid w:val="004E6463"/>
    <w:rsid w:val="004E655B"/>
    <w:rsid w:val="004E6CEA"/>
    <w:rsid w:val="004E6F18"/>
    <w:rsid w:val="004E76A5"/>
    <w:rsid w:val="004E7A98"/>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46B"/>
    <w:rsid w:val="00510E50"/>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E2B"/>
    <w:rsid w:val="00516409"/>
    <w:rsid w:val="00516470"/>
    <w:rsid w:val="00516632"/>
    <w:rsid w:val="00516A12"/>
    <w:rsid w:val="00516B96"/>
    <w:rsid w:val="00516E9E"/>
    <w:rsid w:val="005170A2"/>
    <w:rsid w:val="005173A4"/>
    <w:rsid w:val="005179DC"/>
    <w:rsid w:val="0052001B"/>
    <w:rsid w:val="00520085"/>
    <w:rsid w:val="005200B2"/>
    <w:rsid w:val="005209F1"/>
    <w:rsid w:val="00520AE3"/>
    <w:rsid w:val="00520D74"/>
    <w:rsid w:val="00520EFA"/>
    <w:rsid w:val="00520FEC"/>
    <w:rsid w:val="00521209"/>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1DA"/>
    <w:rsid w:val="0052526C"/>
    <w:rsid w:val="00525407"/>
    <w:rsid w:val="0052577B"/>
    <w:rsid w:val="00525BFB"/>
    <w:rsid w:val="00525F71"/>
    <w:rsid w:val="00526270"/>
    <w:rsid w:val="00526469"/>
    <w:rsid w:val="005269C2"/>
    <w:rsid w:val="00526A5E"/>
    <w:rsid w:val="00526C8A"/>
    <w:rsid w:val="0052719A"/>
    <w:rsid w:val="005272A8"/>
    <w:rsid w:val="00527489"/>
    <w:rsid w:val="00527860"/>
    <w:rsid w:val="005278F0"/>
    <w:rsid w:val="00527A58"/>
    <w:rsid w:val="0053005D"/>
    <w:rsid w:val="0053012B"/>
    <w:rsid w:val="00530509"/>
    <w:rsid w:val="0053066C"/>
    <w:rsid w:val="00530AFD"/>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963"/>
    <w:rsid w:val="005349EB"/>
    <w:rsid w:val="00534AA6"/>
    <w:rsid w:val="00534C83"/>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CF1"/>
    <w:rsid w:val="00582E3D"/>
    <w:rsid w:val="00582F28"/>
    <w:rsid w:val="00582F9E"/>
    <w:rsid w:val="00583147"/>
    <w:rsid w:val="00583503"/>
    <w:rsid w:val="0058363E"/>
    <w:rsid w:val="005836D0"/>
    <w:rsid w:val="005837B4"/>
    <w:rsid w:val="00583C7A"/>
    <w:rsid w:val="00583D56"/>
    <w:rsid w:val="00583DEF"/>
    <w:rsid w:val="00583E78"/>
    <w:rsid w:val="005843F1"/>
    <w:rsid w:val="00584496"/>
    <w:rsid w:val="005846B7"/>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E68"/>
    <w:rsid w:val="00592F2C"/>
    <w:rsid w:val="0059323A"/>
    <w:rsid w:val="005932D4"/>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6223"/>
    <w:rsid w:val="005A6385"/>
    <w:rsid w:val="005A6A3A"/>
    <w:rsid w:val="005A6E87"/>
    <w:rsid w:val="005A7093"/>
    <w:rsid w:val="005A7210"/>
    <w:rsid w:val="005A740B"/>
    <w:rsid w:val="005A79AD"/>
    <w:rsid w:val="005A7F72"/>
    <w:rsid w:val="005B0459"/>
    <w:rsid w:val="005B06A8"/>
    <w:rsid w:val="005B07C4"/>
    <w:rsid w:val="005B0A7D"/>
    <w:rsid w:val="005B0E56"/>
    <w:rsid w:val="005B0F18"/>
    <w:rsid w:val="005B1197"/>
    <w:rsid w:val="005B13B9"/>
    <w:rsid w:val="005B13E9"/>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972"/>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9EC"/>
    <w:rsid w:val="005F3DEA"/>
    <w:rsid w:val="005F3F7F"/>
    <w:rsid w:val="005F40E5"/>
    <w:rsid w:val="005F419B"/>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5DE"/>
    <w:rsid w:val="006217B4"/>
    <w:rsid w:val="006217DC"/>
    <w:rsid w:val="00621B6A"/>
    <w:rsid w:val="00621C0B"/>
    <w:rsid w:val="00621C72"/>
    <w:rsid w:val="00621CAD"/>
    <w:rsid w:val="00621FC5"/>
    <w:rsid w:val="006222DE"/>
    <w:rsid w:val="0062251E"/>
    <w:rsid w:val="0062257C"/>
    <w:rsid w:val="00622717"/>
    <w:rsid w:val="00622F29"/>
    <w:rsid w:val="00623427"/>
    <w:rsid w:val="0062347B"/>
    <w:rsid w:val="00623AEB"/>
    <w:rsid w:val="00623BB4"/>
    <w:rsid w:val="00623E4E"/>
    <w:rsid w:val="0062465F"/>
    <w:rsid w:val="00624C2C"/>
    <w:rsid w:val="00624C6E"/>
    <w:rsid w:val="00624FB3"/>
    <w:rsid w:val="006251C6"/>
    <w:rsid w:val="0062528B"/>
    <w:rsid w:val="006254E5"/>
    <w:rsid w:val="00625B24"/>
    <w:rsid w:val="00626387"/>
    <w:rsid w:val="00626506"/>
    <w:rsid w:val="0062657C"/>
    <w:rsid w:val="006266C4"/>
    <w:rsid w:val="00626C25"/>
    <w:rsid w:val="00626E57"/>
    <w:rsid w:val="00626E64"/>
    <w:rsid w:val="00626EC1"/>
    <w:rsid w:val="0062725A"/>
    <w:rsid w:val="0062729E"/>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87F"/>
    <w:rsid w:val="00631B1A"/>
    <w:rsid w:val="006324E9"/>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76D"/>
    <w:rsid w:val="00645ACC"/>
    <w:rsid w:val="00645B16"/>
    <w:rsid w:val="00646506"/>
    <w:rsid w:val="006466B5"/>
    <w:rsid w:val="00646C19"/>
    <w:rsid w:val="00646F54"/>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93F"/>
    <w:rsid w:val="006B3A88"/>
    <w:rsid w:val="006B3B64"/>
    <w:rsid w:val="006B3E55"/>
    <w:rsid w:val="006B401E"/>
    <w:rsid w:val="006B47D1"/>
    <w:rsid w:val="006B4D21"/>
    <w:rsid w:val="006B4E5B"/>
    <w:rsid w:val="006B4FED"/>
    <w:rsid w:val="006B503D"/>
    <w:rsid w:val="006B5111"/>
    <w:rsid w:val="006B6346"/>
    <w:rsid w:val="006B6AD0"/>
    <w:rsid w:val="006B6BA3"/>
    <w:rsid w:val="006B6C83"/>
    <w:rsid w:val="006B6C95"/>
    <w:rsid w:val="006B708B"/>
    <w:rsid w:val="006B7121"/>
    <w:rsid w:val="006B725C"/>
    <w:rsid w:val="006B7270"/>
    <w:rsid w:val="006B743C"/>
    <w:rsid w:val="006B7864"/>
    <w:rsid w:val="006B79EA"/>
    <w:rsid w:val="006C03B2"/>
    <w:rsid w:val="006C09DD"/>
    <w:rsid w:val="006C0B07"/>
    <w:rsid w:val="006C0B08"/>
    <w:rsid w:val="006C0CC3"/>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B93"/>
    <w:rsid w:val="006D7BBD"/>
    <w:rsid w:val="006D7C30"/>
    <w:rsid w:val="006D7D69"/>
    <w:rsid w:val="006D7DAD"/>
    <w:rsid w:val="006D7EC6"/>
    <w:rsid w:val="006D7F64"/>
    <w:rsid w:val="006E04C0"/>
    <w:rsid w:val="006E0566"/>
    <w:rsid w:val="006E0B16"/>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3A3"/>
    <w:rsid w:val="006F3509"/>
    <w:rsid w:val="006F35B1"/>
    <w:rsid w:val="006F3965"/>
    <w:rsid w:val="006F3B01"/>
    <w:rsid w:val="006F3C66"/>
    <w:rsid w:val="006F3E99"/>
    <w:rsid w:val="006F4189"/>
    <w:rsid w:val="006F41EB"/>
    <w:rsid w:val="006F43C1"/>
    <w:rsid w:val="006F468E"/>
    <w:rsid w:val="006F4734"/>
    <w:rsid w:val="006F4755"/>
    <w:rsid w:val="006F4818"/>
    <w:rsid w:val="006F48A7"/>
    <w:rsid w:val="006F4B85"/>
    <w:rsid w:val="006F4FC5"/>
    <w:rsid w:val="006F557B"/>
    <w:rsid w:val="006F5674"/>
    <w:rsid w:val="006F56DE"/>
    <w:rsid w:val="006F59BB"/>
    <w:rsid w:val="006F5B41"/>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63F"/>
    <w:rsid w:val="0070065C"/>
    <w:rsid w:val="00700ED3"/>
    <w:rsid w:val="00700F50"/>
    <w:rsid w:val="00700FA9"/>
    <w:rsid w:val="0070124B"/>
    <w:rsid w:val="007017EA"/>
    <w:rsid w:val="0070181F"/>
    <w:rsid w:val="0070193E"/>
    <w:rsid w:val="00701B27"/>
    <w:rsid w:val="00701B31"/>
    <w:rsid w:val="00701CB8"/>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3972"/>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4055"/>
    <w:rsid w:val="0074443A"/>
    <w:rsid w:val="00744674"/>
    <w:rsid w:val="0074475B"/>
    <w:rsid w:val="00744B86"/>
    <w:rsid w:val="00744C35"/>
    <w:rsid w:val="00744E4F"/>
    <w:rsid w:val="00744F3A"/>
    <w:rsid w:val="0074544C"/>
    <w:rsid w:val="0074576E"/>
    <w:rsid w:val="007458E7"/>
    <w:rsid w:val="00745C0F"/>
    <w:rsid w:val="00745DBB"/>
    <w:rsid w:val="00745E38"/>
    <w:rsid w:val="00745EBB"/>
    <w:rsid w:val="00745F57"/>
    <w:rsid w:val="007460D2"/>
    <w:rsid w:val="00746167"/>
    <w:rsid w:val="00746199"/>
    <w:rsid w:val="0074631C"/>
    <w:rsid w:val="007464FA"/>
    <w:rsid w:val="007467BC"/>
    <w:rsid w:val="00746FF8"/>
    <w:rsid w:val="00747446"/>
    <w:rsid w:val="007475EA"/>
    <w:rsid w:val="00747993"/>
    <w:rsid w:val="00747BD8"/>
    <w:rsid w:val="00747DF5"/>
    <w:rsid w:val="00747F05"/>
    <w:rsid w:val="0075038A"/>
    <w:rsid w:val="007503B7"/>
    <w:rsid w:val="0075053A"/>
    <w:rsid w:val="0075076E"/>
    <w:rsid w:val="007509F9"/>
    <w:rsid w:val="00750E65"/>
    <w:rsid w:val="007511A5"/>
    <w:rsid w:val="0075130E"/>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BB9"/>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2C8"/>
    <w:rsid w:val="0078639C"/>
    <w:rsid w:val="007864B2"/>
    <w:rsid w:val="00786620"/>
    <w:rsid w:val="00786726"/>
    <w:rsid w:val="0078681A"/>
    <w:rsid w:val="007868B7"/>
    <w:rsid w:val="00786BC0"/>
    <w:rsid w:val="00786D07"/>
    <w:rsid w:val="00786DD0"/>
    <w:rsid w:val="00786DE0"/>
    <w:rsid w:val="007875E7"/>
    <w:rsid w:val="00787736"/>
    <w:rsid w:val="007878DA"/>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5A2"/>
    <w:rsid w:val="007947FB"/>
    <w:rsid w:val="00794D22"/>
    <w:rsid w:val="00794DFE"/>
    <w:rsid w:val="007954AC"/>
    <w:rsid w:val="00795804"/>
    <w:rsid w:val="00795809"/>
    <w:rsid w:val="00795A51"/>
    <w:rsid w:val="00795BA6"/>
    <w:rsid w:val="0079601B"/>
    <w:rsid w:val="0079603E"/>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7F0"/>
    <w:rsid w:val="007A784C"/>
    <w:rsid w:val="007A7AD5"/>
    <w:rsid w:val="007A7CD5"/>
    <w:rsid w:val="007A7DB8"/>
    <w:rsid w:val="007B0253"/>
    <w:rsid w:val="007B0301"/>
    <w:rsid w:val="007B073B"/>
    <w:rsid w:val="007B0C5C"/>
    <w:rsid w:val="007B1061"/>
    <w:rsid w:val="007B1F9A"/>
    <w:rsid w:val="007B2074"/>
    <w:rsid w:val="007B2638"/>
    <w:rsid w:val="007B2BB1"/>
    <w:rsid w:val="007B3476"/>
    <w:rsid w:val="007B3635"/>
    <w:rsid w:val="007B3F21"/>
    <w:rsid w:val="007B4147"/>
    <w:rsid w:val="007B4188"/>
    <w:rsid w:val="007B4203"/>
    <w:rsid w:val="007B448A"/>
    <w:rsid w:val="007B44DC"/>
    <w:rsid w:val="007B4543"/>
    <w:rsid w:val="007B45C0"/>
    <w:rsid w:val="007B4937"/>
    <w:rsid w:val="007B4D3D"/>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A55"/>
    <w:rsid w:val="007E1A9B"/>
    <w:rsid w:val="007E1CB1"/>
    <w:rsid w:val="007E1EBF"/>
    <w:rsid w:val="007E1FA7"/>
    <w:rsid w:val="007E201B"/>
    <w:rsid w:val="007E2146"/>
    <w:rsid w:val="007E29F1"/>
    <w:rsid w:val="007E2B64"/>
    <w:rsid w:val="007E2B9D"/>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2477"/>
    <w:rsid w:val="007F2BD9"/>
    <w:rsid w:val="007F2DBB"/>
    <w:rsid w:val="007F2ED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656E"/>
    <w:rsid w:val="00806979"/>
    <w:rsid w:val="0080699F"/>
    <w:rsid w:val="00806CC3"/>
    <w:rsid w:val="00806D29"/>
    <w:rsid w:val="00806F5E"/>
    <w:rsid w:val="00807011"/>
    <w:rsid w:val="0080727F"/>
    <w:rsid w:val="00807365"/>
    <w:rsid w:val="0080770D"/>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A41"/>
    <w:rsid w:val="00827AF3"/>
    <w:rsid w:val="008304AE"/>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ECA"/>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E4A"/>
    <w:rsid w:val="0085722A"/>
    <w:rsid w:val="00857686"/>
    <w:rsid w:val="008578C4"/>
    <w:rsid w:val="00857C34"/>
    <w:rsid w:val="008600FD"/>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903"/>
    <w:rsid w:val="00866A20"/>
    <w:rsid w:val="00866BFD"/>
    <w:rsid w:val="00866FEA"/>
    <w:rsid w:val="00867027"/>
    <w:rsid w:val="00867180"/>
    <w:rsid w:val="008671D7"/>
    <w:rsid w:val="00867255"/>
    <w:rsid w:val="008678F0"/>
    <w:rsid w:val="00867CE6"/>
    <w:rsid w:val="00867DBF"/>
    <w:rsid w:val="00870018"/>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BF0"/>
    <w:rsid w:val="00873C85"/>
    <w:rsid w:val="00873CAD"/>
    <w:rsid w:val="00873F39"/>
    <w:rsid w:val="008742CE"/>
    <w:rsid w:val="008744D1"/>
    <w:rsid w:val="00874656"/>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C65"/>
    <w:rsid w:val="008A1EA1"/>
    <w:rsid w:val="008A1FBC"/>
    <w:rsid w:val="008A24BD"/>
    <w:rsid w:val="008A289A"/>
    <w:rsid w:val="008A294D"/>
    <w:rsid w:val="008A2A86"/>
    <w:rsid w:val="008A2AAE"/>
    <w:rsid w:val="008A2BC0"/>
    <w:rsid w:val="008A2C4C"/>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C2"/>
    <w:rsid w:val="008C7F77"/>
    <w:rsid w:val="008D0170"/>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CD1"/>
    <w:rsid w:val="008F6FBB"/>
    <w:rsid w:val="008F7091"/>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560"/>
    <w:rsid w:val="0090577F"/>
    <w:rsid w:val="00905A06"/>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9F5"/>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3C6"/>
    <w:rsid w:val="00957487"/>
    <w:rsid w:val="00957645"/>
    <w:rsid w:val="00957B6B"/>
    <w:rsid w:val="00957D9C"/>
    <w:rsid w:val="00957E44"/>
    <w:rsid w:val="00957E93"/>
    <w:rsid w:val="00957FA8"/>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A0212"/>
    <w:rsid w:val="009A031F"/>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E3D"/>
    <w:rsid w:val="009D1ED3"/>
    <w:rsid w:val="009D1F69"/>
    <w:rsid w:val="009D1F9E"/>
    <w:rsid w:val="009D2118"/>
    <w:rsid w:val="009D2273"/>
    <w:rsid w:val="009D22EA"/>
    <w:rsid w:val="009D2453"/>
    <w:rsid w:val="009D2C77"/>
    <w:rsid w:val="009D2CDE"/>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9BE"/>
    <w:rsid w:val="00A0018E"/>
    <w:rsid w:val="00A001EA"/>
    <w:rsid w:val="00A002C2"/>
    <w:rsid w:val="00A00926"/>
    <w:rsid w:val="00A00A76"/>
    <w:rsid w:val="00A00AC6"/>
    <w:rsid w:val="00A00B60"/>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8D2"/>
    <w:rsid w:val="00A0699D"/>
    <w:rsid w:val="00A06ABB"/>
    <w:rsid w:val="00A06EB7"/>
    <w:rsid w:val="00A06F57"/>
    <w:rsid w:val="00A06FF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5E1"/>
    <w:rsid w:val="00A2470A"/>
    <w:rsid w:val="00A2481C"/>
    <w:rsid w:val="00A24CCF"/>
    <w:rsid w:val="00A24F1F"/>
    <w:rsid w:val="00A25193"/>
    <w:rsid w:val="00A252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D36"/>
    <w:rsid w:val="00A27E7E"/>
    <w:rsid w:val="00A300C3"/>
    <w:rsid w:val="00A30239"/>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55D"/>
    <w:rsid w:val="00A67721"/>
    <w:rsid w:val="00A677C1"/>
    <w:rsid w:val="00A67884"/>
    <w:rsid w:val="00A678EA"/>
    <w:rsid w:val="00A67A35"/>
    <w:rsid w:val="00A67A8E"/>
    <w:rsid w:val="00A67AC6"/>
    <w:rsid w:val="00A67E3E"/>
    <w:rsid w:val="00A7014A"/>
    <w:rsid w:val="00A70A35"/>
    <w:rsid w:val="00A70C9C"/>
    <w:rsid w:val="00A70D28"/>
    <w:rsid w:val="00A70FAB"/>
    <w:rsid w:val="00A71209"/>
    <w:rsid w:val="00A7141F"/>
    <w:rsid w:val="00A71668"/>
    <w:rsid w:val="00A71A25"/>
    <w:rsid w:val="00A71D6B"/>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21"/>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80A"/>
    <w:rsid w:val="00AB0ADE"/>
    <w:rsid w:val="00AB0B59"/>
    <w:rsid w:val="00AB0CA0"/>
    <w:rsid w:val="00AB0FA7"/>
    <w:rsid w:val="00AB102D"/>
    <w:rsid w:val="00AB10D1"/>
    <w:rsid w:val="00AB1705"/>
    <w:rsid w:val="00AB1A33"/>
    <w:rsid w:val="00AB1A92"/>
    <w:rsid w:val="00AB2857"/>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64D"/>
    <w:rsid w:val="00B2571D"/>
    <w:rsid w:val="00B25A0E"/>
    <w:rsid w:val="00B25A70"/>
    <w:rsid w:val="00B25BD8"/>
    <w:rsid w:val="00B25E1D"/>
    <w:rsid w:val="00B25F9A"/>
    <w:rsid w:val="00B26085"/>
    <w:rsid w:val="00B2613A"/>
    <w:rsid w:val="00B263BE"/>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745"/>
    <w:rsid w:val="00B35C43"/>
    <w:rsid w:val="00B35CB3"/>
    <w:rsid w:val="00B35F8E"/>
    <w:rsid w:val="00B3689B"/>
    <w:rsid w:val="00B36E9B"/>
    <w:rsid w:val="00B37188"/>
    <w:rsid w:val="00B37B8B"/>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296"/>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61BD"/>
    <w:rsid w:val="00B561C2"/>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7FA"/>
    <w:rsid w:val="00B96848"/>
    <w:rsid w:val="00B96CF0"/>
    <w:rsid w:val="00B96DA2"/>
    <w:rsid w:val="00B9734A"/>
    <w:rsid w:val="00B97491"/>
    <w:rsid w:val="00B977E6"/>
    <w:rsid w:val="00B97CD5"/>
    <w:rsid w:val="00B97DEB"/>
    <w:rsid w:val="00BA067F"/>
    <w:rsid w:val="00BA07EB"/>
    <w:rsid w:val="00BA0D74"/>
    <w:rsid w:val="00BA0EA9"/>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355"/>
    <w:rsid w:val="00BD4A64"/>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75F"/>
    <w:rsid w:val="00C307FA"/>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713"/>
    <w:rsid w:val="00C367B9"/>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6DF"/>
    <w:rsid w:val="00C53BD0"/>
    <w:rsid w:val="00C53E22"/>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98E"/>
    <w:rsid w:val="00C819EF"/>
    <w:rsid w:val="00C81B30"/>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D5A"/>
    <w:rsid w:val="00C85034"/>
    <w:rsid w:val="00C8533C"/>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426"/>
    <w:rsid w:val="00CB283F"/>
    <w:rsid w:val="00CB2918"/>
    <w:rsid w:val="00CB299C"/>
    <w:rsid w:val="00CB2BBA"/>
    <w:rsid w:val="00CB3404"/>
    <w:rsid w:val="00CB35C5"/>
    <w:rsid w:val="00CB35ED"/>
    <w:rsid w:val="00CB38FE"/>
    <w:rsid w:val="00CB3942"/>
    <w:rsid w:val="00CB39EB"/>
    <w:rsid w:val="00CB3C1A"/>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8CD"/>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24D"/>
    <w:rsid w:val="00D16440"/>
    <w:rsid w:val="00D16549"/>
    <w:rsid w:val="00D16EB9"/>
    <w:rsid w:val="00D1717F"/>
    <w:rsid w:val="00D175D1"/>
    <w:rsid w:val="00D17869"/>
    <w:rsid w:val="00D1792B"/>
    <w:rsid w:val="00D179B9"/>
    <w:rsid w:val="00D17D29"/>
    <w:rsid w:val="00D17DD1"/>
    <w:rsid w:val="00D17F37"/>
    <w:rsid w:val="00D17F39"/>
    <w:rsid w:val="00D17FE7"/>
    <w:rsid w:val="00D20066"/>
    <w:rsid w:val="00D202D3"/>
    <w:rsid w:val="00D21064"/>
    <w:rsid w:val="00D214D7"/>
    <w:rsid w:val="00D2171B"/>
    <w:rsid w:val="00D217CE"/>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F9"/>
    <w:rsid w:val="00D31B0E"/>
    <w:rsid w:val="00D31B9F"/>
    <w:rsid w:val="00D31BEA"/>
    <w:rsid w:val="00D31CCD"/>
    <w:rsid w:val="00D3203B"/>
    <w:rsid w:val="00D32F40"/>
    <w:rsid w:val="00D33059"/>
    <w:rsid w:val="00D3307B"/>
    <w:rsid w:val="00D33179"/>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F09"/>
    <w:rsid w:val="00D8403D"/>
    <w:rsid w:val="00D84268"/>
    <w:rsid w:val="00D84278"/>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1FE"/>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D5D"/>
    <w:rsid w:val="00DB1539"/>
    <w:rsid w:val="00DB1971"/>
    <w:rsid w:val="00DB1F98"/>
    <w:rsid w:val="00DB22E6"/>
    <w:rsid w:val="00DB2557"/>
    <w:rsid w:val="00DB27E1"/>
    <w:rsid w:val="00DB281D"/>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D83"/>
    <w:rsid w:val="00DB7E8C"/>
    <w:rsid w:val="00DC078B"/>
    <w:rsid w:val="00DC0B16"/>
    <w:rsid w:val="00DC0C9C"/>
    <w:rsid w:val="00DC0F93"/>
    <w:rsid w:val="00DC12E3"/>
    <w:rsid w:val="00DC1384"/>
    <w:rsid w:val="00DC1479"/>
    <w:rsid w:val="00DC1624"/>
    <w:rsid w:val="00DC1763"/>
    <w:rsid w:val="00DC1FCC"/>
    <w:rsid w:val="00DC22B7"/>
    <w:rsid w:val="00DC24F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521"/>
    <w:rsid w:val="00DD56EB"/>
    <w:rsid w:val="00DD59AB"/>
    <w:rsid w:val="00DD5FFE"/>
    <w:rsid w:val="00DD6396"/>
    <w:rsid w:val="00DD6463"/>
    <w:rsid w:val="00DD6B95"/>
    <w:rsid w:val="00DD6C70"/>
    <w:rsid w:val="00DD6DA2"/>
    <w:rsid w:val="00DD729D"/>
    <w:rsid w:val="00DD75D1"/>
    <w:rsid w:val="00DD761C"/>
    <w:rsid w:val="00DD7DB2"/>
    <w:rsid w:val="00DE00B1"/>
    <w:rsid w:val="00DE0171"/>
    <w:rsid w:val="00DE0333"/>
    <w:rsid w:val="00DE0558"/>
    <w:rsid w:val="00DE0620"/>
    <w:rsid w:val="00DE067E"/>
    <w:rsid w:val="00DE06F6"/>
    <w:rsid w:val="00DE088E"/>
    <w:rsid w:val="00DE0CA7"/>
    <w:rsid w:val="00DE128B"/>
    <w:rsid w:val="00DE1799"/>
    <w:rsid w:val="00DE1836"/>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6C2"/>
    <w:rsid w:val="00E019AC"/>
    <w:rsid w:val="00E019EA"/>
    <w:rsid w:val="00E01A5C"/>
    <w:rsid w:val="00E01F88"/>
    <w:rsid w:val="00E02462"/>
    <w:rsid w:val="00E025B8"/>
    <w:rsid w:val="00E028E6"/>
    <w:rsid w:val="00E02A2D"/>
    <w:rsid w:val="00E02C20"/>
    <w:rsid w:val="00E0324B"/>
    <w:rsid w:val="00E0345F"/>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362"/>
    <w:rsid w:val="00E404B4"/>
    <w:rsid w:val="00E40966"/>
    <w:rsid w:val="00E40A2C"/>
    <w:rsid w:val="00E40B52"/>
    <w:rsid w:val="00E40ED0"/>
    <w:rsid w:val="00E41062"/>
    <w:rsid w:val="00E4180B"/>
    <w:rsid w:val="00E41BAC"/>
    <w:rsid w:val="00E42027"/>
    <w:rsid w:val="00E422B2"/>
    <w:rsid w:val="00E4252B"/>
    <w:rsid w:val="00E425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900CD"/>
    <w:rsid w:val="00E90112"/>
    <w:rsid w:val="00E906BC"/>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69F"/>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5B0"/>
    <w:rsid w:val="00F0197D"/>
    <w:rsid w:val="00F01A58"/>
    <w:rsid w:val="00F01FAA"/>
    <w:rsid w:val="00F023A1"/>
    <w:rsid w:val="00F02491"/>
    <w:rsid w:val="00F026AE"/>
    <w:rsid w:val="00F02753"/>
    <w:rsid w:val="00F027FF"/>
    <w:rsid w:val="00F02928"/>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834"/>
    <w:rsid w:val="00F07EAE"/>
    <w:rsid w:val="00F10193"/>
    <w:rsid w:val="00F10437"/>
    <w:rsid w:val="00F10465"/>
    <w:rsid w:val="00F1086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A3"/>
    <w:rsid w:val="00F364CE"/>
    <w:rsid w:val="00F366CE"/>
    <w:rsid w:val="00F369E8"/>
    <w:rsid w:val="00F369FF"/>
    <w:rsid w:val="00F36BBA"/>
    <w:rsid w:val="00F36BD9"/>
    <w:rsid w:val="00F3709B"/>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0A"/>
    <w:rsid w:val="00F5234E"/>
    <w:rsid w:val="00F524BF"/>
    <w:rsid w:val="00F52756"/>
    <w:rsid w:val="00F528A1"/>
    <w:rsid w:val="00F52A47"/>
    <w:rsid w:val="00F52A4B"/>
    <w:rsid w:val="00F52B78"/>
    <w:rsid w:val="00F52C6C"/>
    <w:rsid w:val="00F52E16"/>
    <w:rsid w:val="00F52FA8"/>
    <w:rsid w:val="00F532FD"/>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82E"/>
    <w:rsid w:val="00FD2A71"/>
    <w:rsid w:val="00FD2C18"/>
    <w:rsid w:val="00FD2D37"/>
    <w:rsid w:val="00FD2EB2"/>
    <w:rsid w:val="00FD2EFA"/>
    <w:rsid w:val="00FD3124"/>
    <w:rsid w:val="00FD3377"/>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716"/>
    <w:rsid w:val="00FF1920"/>
    <w:rsid w:val="00FF1ACF"/>
    <w:rsid w:val="00FF289D"/>
    <w:rsid w:val="00FF2A88"/>
    <w:rsid w:val="00FF37C5"/>
    <w:rsid w:val="00FF3A12"/>
    <w:rsid w:val="00FF3CFC"/>
    <w:rsid w:val="00FF3D3F"/>
    <w:rsid w:val="00FF3FB4"/>
    <w:rsid w:val="00FF43AF"/>
    <w:rsid w:val="00FF43CE"/>
    <w:rsid w:val="00FF4447"/>
    <w:rsid w:val="00FF48E0"/>
    <w:rsid w:val="00FF5026"/>
    <w:rsid w:val="00FF5173"/>
    <w:rsid w:val="00FF51D0"/>
    <w:rsid w:val="00FF52CC"/>
    <w:rsid w:val="00FF52E3"/>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HR33RHYHUWRF-4-16034</_dlc_DocId>
    <_dlc_DocIdUrl xmlns="c06861ca-3f08-4d07-bff7-bb15bac121f4">
      <Url>https://projects.qualcomm.com/sites/pentari/_layouts/15/DocIdRedir.aspx?ID=HR33RHYHUWRF-4-16034</Url>
      <Description>HR33RHYHUWRF-4-16034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9A56B493-71EB-4155-AF83-7BDDAE82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19</Pages>
  <Words>9553</Words>
  <Characters>54453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411</cp:revision>
  <cp:lastPrinted>2019-10-08T22:31:00Z</cp:lastPrinted>
  <dcterms:created xsi:type="dcterms:W3CDTF">2019-10-05T00:18:00Z</dcterms:created>
  <dcterms:modified xsi:type="dcterms:W3CDTF">2019-11-09T06:23:00Z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8d4dc2c2-4530-45dd-83d8-ec5acf586bc6</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